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D4D2E">
        <w:rPr>
          <w:rFonts w:ascii="Garamond" w:hAnsi="Garamond"/>
          <w:b/>
          <w:sz w:val="28"/>
          <w:szCs w:val="28"/>
        </w:rPr>
        <w:t>Univerzita Pavla Jozefa Šafárika v Košiciach</w:t>
      </w: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Právnická fakulta</w:t>
      </w: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Katedra občianskeho práva</w:t>
      </w: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SYLABY</w:t>
      </w: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povinného p</w:t>
      </w:r>
      <w:r w:rsidRPr="009D4D2E">
        <w:rPr>
          <w:rFonts w:ascii="Garamond" w:hAnsi="Garamond"/>
          <w:b/>
          <w:sz w:val="28"/>
          <w:szCs w:val="28"/>
        </w:rPr>
        <w:t>redmetu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D4D2E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Občianske právo procesné II</w:t>
      </w:r>
      <w:r w:rsidRPr="009D4D2E">
        <w:rPr>
          <w:rFonts w:ascii="Garamond" w:hAnsi="Garamond"/>
          <w:b/>
          <w:sz w:val="28"/>
          <w:szCs w:val="28"/>
        </w:rPr>
        <w:t>“</w:t>
      </w:r>
    </w:p>
    <w:p w:rsidR="00C747FB" w:rsidRPr="009D4D2E" w:rsidRDefault="00C747FB" w:rsidP="00C747FB">
      <w:pPr>
        <w:jc w:val="center"/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rPr>
          <w:rFonts w:ascii="Garamond" w:hAnsi="Garamond"/>
          <w:b/>
          <w:sz w:val="28"/>
          <w:szCs w:val="28"/>
        </w:rPr>
      </w:pPr>
    </w:p>
    <w:p w:rsidR="00C747FB" w:rsidRDefault="00C747FB" w:rsidP="00C747FB">
      <w:pPr>
        <w:rPr>
          <w:rFonts w:ascii="Garamond" w:hAnsi="Garamond"/>
          <w:b/>
          <w:sz w:val="28"/>
          <w:szCs w:val="28"/>
        </w:rPr>
      </w:pPr>
    </w:p>
    <w:p w:rsidR="00C747FB" w:rsidRPr="009D4D2E" w:rsidRDefault="00C747FB" w:rsidP="00C747FB">
      <w:pPr>
        <w:rPr>
          <w:rFonts w:ascii="Garamond" w:hAnsi="Garamond"/>
          <w:b/>
          <w:sz w:val="28"/>
          <w:szCs w:val="28"/>
        </w:rPr>
      </w:pPr>
    </w:p>
    <w:p w:rsidR="00C747FB" w:rsidRPr="007115F1" w:rsidRDefault="00C747FB" w:rsidP="00C747FB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Akademický rok: </w:t>
      </w:r>
      <w:r w:rsidRPr="007115F1">
        <w:rPr>
          <w:rFonts w:ascii="Garamond" w:hAnsi="Garamond"/>
        </w:rPr>
        <w:tab/>
        <w:t>20</w:t>
      </w:r>
      <w:r>
        <w:rPr>
          <w:rFonts w:ascii="Garamond" w:hAnsi="Garamond"/>
        </w:rPr>
        <w:t>14</w:t>
      </w:r>
      <w:r w:rsidRPr="007115F1">
        <w:rPr>
          <w:rFonts w:ascii="Garamond" w:hAnsi="Garamond"/>
        </w:rPr>
        <w:t>/201</w:t>
      </w:r>
      <w:r>
        <w:rPr>
          <w:rFonts w:ascii="Garamond" w:hAnsi="Garamond"/>
        </w:rPr>
        <w:t>5</w:t>
      </w:r>
    </w:p>
    <w:p w:rsidR="00C747FB" w:rsidRPr="007115F1" w:rsidRDefault="00C747FB" w:rsidP="00C747FB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Semester: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zimný</w:t>
      </w:r>
    </w:p>
    <w:p w:rsidR="00C747FB" w:rsidRPr="007115F1" w:rsidRDefault="00C747FB" w:rsidP="00C747FB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Rozsah výučby: </w:t>
      </w:r>
      <w:r w:rsidRPr="007115F1">
        <w:rPr>
          <w:rFonts w:ascii="Garamond" w:hAnsi="Garamond"/>
        </w:rPr>
        <w:tab/>
        <w:t xml:space="preserve">2 + </w:t>
      </w:r>
      <w:r>
        <w:rPr>
          <w:rFonts w:ascii="Garamond" w:hAnsi="Garamond"/>
        </w:rPr>
        <w:t>2</w:t>
      </w:r>
    </w:p>
    <w:p w:rsidR="00C747FB" w:rsidRDefault="00C747FB" w:rsidP="00C747FB">
      <w:pPr>
        <w:rPr>
          <w:rFonts w:ascii="Garamond" w:hAnsi="Garamond"/>
        </w:rPr>
      </w:pPr>
      <w:r>
        <w:rPr>
          <w:rFonts w:ascii="Garamond" w:hAnsi="Garamond"/>
        </w:rPr>
        <w:t>Prednášajúci</w:t>
      </w:r>
      <w:r w:rsidRPr="007115F1">
        <w:rPr>
          <w:rFonts w:ascii="Garamond" w:hAnsi="Garamond"/>
        </w:rPr>
        <w:t xml:space="preserve">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JUDr. Peter Molnár, PhD.</w:t>
      </w:r>
    </w:p>
    <w:p w:rsidR="00C747FB" w:rsidRPr="007115F1" w:rsidRDefault="00C747FB" w:rsidP="00C747F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JUDr. Jozef </w:t>
      </w:r>
      <w:proofErr w:type="spellStart"/>
      <w:r>
        <w:rPr>
          <w:rFonts w:ascii="Garamond" w:hAnsi="Garamond"/>
        </w:rPr>
        <w:t>Kravec</w:t>
      </w:r>
      <w:proofErr w:type="spellEnd"/>
      <w:r>
        <w:rPr>
          <w:rFonts w:ascii="Garamond" w:hAnsi="Garamond"/>
        </w:rPr>
        <w:t>, CSc.</w:t>
      </w:r>
    </w:p>
    <w:p w:rsidR="00C747FB" w:rsidRDefault="00C747FB" w:rsidP="00C747FB">
      <w:pPr>
        <w:rPr>
          <w:rFonts w:ascii="Garamond" w:hAnsi="Garamond"/>
          <w:sz w:val="28"/>
          <w:szCs w:val="28"/>
        </w:rPr>
      </w:pPr>
    </w:p>
    <w:p w:rsidR="00C747FB" w:rsidRDefault="00C747FB" w:rsidP="00C747FB">
      <w:pPr>
        <w:rPr>
          <w:rFonts w:ascii="Garamond" w:hAnsi="Garamond"/>
          <w:sz w:val="28"/>
          <w:szCs w:val="28"/>
        </w:rPr>
      </w:pPr>
    </w:p>
    <w:p w:rsidR="00C747FB" w:rsidRDefault="00C747FB" w:rsidP="00C747FB">
      <w:pPr>
        <w:rPr>
          <w:rFonts w:ascii="Garamond" w:hAnsi="Garamond"/>
          <w:sz w:val="28"/>
          <w:szCs w:val="28"/>
        </w:rPr>
      </w:pPr>
    </w:p>
    <w:p w:rsidR="00C747FB" w:rsidRPr="009D4D2E" w:rsidRDefault="00C747FB" w:rsidP="00C747FB">
      <w:pPr>
        <w:rPr>
          <w:rFonts w:ascii="Garamond" w:hAnsi="Garamond"/>
          <w:sz w:val="28"/>
          <w:szCs w:val="28"/>
        </w:rPr>
      </w:pPr>
    </w:p>
    <w:p w:rsidR="00C747FB" w:rsidRPr="001D081D" w:rsidRDefault="00C747FB" w:rsidP="00C747FB">
      <w:pPr>
        <w:rPr>
          <w:rFonts w:ascii="Garamond" w:hAnsi="Garamond"/>
        </w:rPr>
      </w:pPr>
    </w:p>
    <w:p w:rsidR="00C747FB" w:rsidRPr="001D081D" w:rsidRDefault="00C747FB" w:rsidP="00C747FB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1. týždeň</w:t>
      </w:r>
      <w:r>
        <w:rPr>
          <w:rFonts w:ascii="Garamond" w:hAnsi="Garamond"/>
        </w:rPr>
        <w:t xml:space="preserve"> 23</w:t>
      </w:r>
      <w:r w:rsidRPr="001D081D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 w:rsidR="00EF6CBE">
        <w:rPr>
          <w:rFonts w:ascii="Garamond" w:hAnsi="Garamond"/>
        </w:rPr>
        <w:t>–</w:t>
      </w:r>
      <w:r>
        <w:rPr>
          <w:rFonts w:ascii="Garamond" w:hAnsi="Garamond"/>
        </w:rPr>
        <w:t xml:space="preserve"> Dokazovanie</w:t>
      </w:r>
      <w:r w:rsidRPr="001D081D">
        <w:rPr>
          <w:rFonts w:ascii="Garamond" w:hAnsi="Garamond"/>
        </w:rPr>
        <w:t xml:space="preserve">. </w:t>
      </w:r>
    </w:p>
    <w:p w:rsidR="00C747FB" w:rsidRPr="001D081D" w:rsidRDefault="00C747FB" w:rsidP="00C747FB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2. týždeň </w:t>
      </w:r>
      <w:r>
        <w:rPr>
          <w:rFonts w:ascii="Garamond" w:hAnsi="Garamond"/>
        </w:rPr>
        <w:t>30</w:t>
      </w:r>
      <w:r w:rsidRPr="001D081D">
        <w:rPr>
          <w:rFonts w:ascii="Garamond" w:hAnsi="Garamond"/>
        </w:rPr>
        <w:t>.09.20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Dokazovanie.</w:t>
      </w:r>
      <w:r w:rsidRPr="001D081D">
        <w:rPr>
          <w:rFonts w:ascii="Garamond" w:hAnsi="Garamond"/>
        </w:rPr>
        <w:t xml:space="preserve"> </w:t>
      </w:r>
    </w:p>
    <w:p w:rsidR="00C747FB" w:rsidRPr="001D081D" w:rsidRDefault="00C747FB" w:rsidP="00C747FB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3. týždeň </w:t>
      </w:r>
      <w:r>
        <w:rPr>
          <w:rFonts w:ascii="Garamond" w:hAnsi="Garamond"/>
        </w:rPr>
        <w:t>07</w:t>
      </w:r>
      <w:r w:rsidRPr="001D081D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>0.20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Osobitné a nesporové konania</w:t>
      </w:r>
      <w:r w:rsidRPr="001D081D">
        <w:rPr>
          <w:rFonts w:ascii="Garamond" w:hAnsi="Garamond"/>
        </w:rPr>
        <w:t>.</w:t>
      </w:r>
    </w:p>
    <w:p w:rsidR="00C747FB" w:rsidRPr="001D081D" w:rsidRDefault="00C747FB" w:rsidP="00C747FB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4. týždeň 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Osobitné a nesporové konania</w:t>
      </w:r>
      <w:r w:rsidRPr="001D081D">
        <w:rPr>
          <w:rFonts w:ascii="Garamond" w:hAnsi="Garamond"/>
        </w:rPr>
        <w:t xml:space="preserve">. </w:t>
      </w:r>
    </w:p>
    <w:p w:rsidR="00C747FB" w:rsidRPr="001D081D" w:rsidRDefault="00C747FB" w:rsidP="00C747FB">
      <w:pPr>
        <w:ind w:left="2340" w:hanging="234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5. týždeň </w:t>
      </w:r>
      <w:r>
        <w:rPr>
          <w:rFonts w:ascii="Garamond" w:hAnsi="Garamond"/>
        </w:rPr>
        <w:t>21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Osobitné a nesporové konania</w:t>
      </w:r>
      <w:r w:rsidRPr="001D081D">
        <w:rPr>
          <w:rFonts w:ascii="Garamond" w:hAnsi="Garamond"/>
        </w:rPr>
        <w:t xml:space="preserve">. </w:t>
      </w:r>
    </w:p>
    <w:p w:rsidR="00C747FB" w:rsidRPr="001D081D" w:rsidRDefault="00C747FB" w:rsidP="00C747FB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6. týždeň 2</w:t>
      </w:r>
      <w:r>
        <w:rPr>
          <w:rFonts w:ascii="Garamond" w:hAnsi="Garamond"/>
        </w:rPr>
        <w:t>8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Osobitné a nesporové konania</w:t>
      </w:r>
      <w:r w:rsidRPr="001D081D">
        <w:rPr>
          <w:rFonts w:ascii="Garamond" w:hAnsi="Garamond"/>
        </w:rPr>
        <w:t>.</w:t>
      </w:r>
    </w:p>
    <w:p w:rsidR="00C747FB" w:rsidRDefault="00C747FB" w:rsidP="00C747FB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7. týždeň </w:t>
      </w:r>
      <w:r>
        <w:rPr>
          <w:rFonts w:ascii="Garamond" w:hAnsi="Garamond"/>
        </w:rPr>
        <w:t>04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Rozhodovanie a súdne rozhodnutia</w:t>
      </w:r>
      <w:r w:rsidRPr="001D081D">
        <w:rPr>
          <w:rFonts w:ascii="Garamond" w:hAnsi="Garamond"/>
        </w:rPr>
        <w:t>.</w:t>
      </w:r>
    </w:p>
    <w:p w:rsidR="00C747FB" w:rsidRPr="001D081D" w:rsidRDefault="00C747FB" w:rsidP="00C747FB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8. týždeň 11.11.2014 – Súdne r</w:t>
      </w:r>
      <w:r w:rsidRPr="001D081D">
        <w:rPr>
          <w:rFonts w:ascii="Garamond" w:hAnsi="Garamond"/>
        </w:rPr>
        <w:t>o</w:t>
      </w:r>
      <w:r>
        <w:rPr>
          <w:rFonts w:ascii="Garamond" w:hAnsi="Garamond"/>
        </w:rPr>
        <w:t>zhodnutia</w:t>
      </w:r>
      <w:r w:rsidRPr="001D081D">
        <w:rPr>
          <w:rFonts w:ascii="Garamond" w:hAnsi="Garamond"/>
        </w:rPr>
        <w:t>.</w:t>
      </w:r>
    </w:p>
    <w:p w:rsidR="00C747FB" w:rsidRDefault="00C747FB" w:rsidP="00C747FB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týždeň 18.11.2014 – Trovy konania. </w:t>
      </w:r>
    </w:p>
    <w:p w:rsidR="00C747FB" w:rsidRPr="001D081D" w:rsidRDefault="00C747FB" w:rsidP="00C747FB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25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Opravné systémy, opravné konania, opravné prostriedky</w:t>
      </w:r>
      <w:r w:rsidRPr="001D081D">
        <w:rPr>
          <w:rFonts w:ascii="Garamond" w:hAnsi="Garamond"/>
        </w:rPr>
        <w:t xml:space="preserve">. </w:t>
      </w:r>
    </w:p>
    <w:p w:rsidR="00C747FB" w:rsidRPr="001D081D" w:rsidRDefault="00C747FB" w:rsidP="00C747FB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02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Opravné prostriedky</w:t>
      </w:r>
      <w:r w:rsidRPr="001D081D">
        <w:rPr>
          <w:rFonts w:ascii="Garamond" w:hAnsi="Garamond"/>
        </w:rPr>
        <w:t>.</w:t>
      </w:r>
    </w:p>
    <w:p w:rsidR="00C747FB" w:rsidRPr="001D081D" w:rsidRDefault="00C747FB" w:rsidP="00C747FB">
      <w:pPr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09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>– Opravné prostriedky</w:t>
      </w:r>
      <w:r w:rsidRPr="001D081D">
        <w:rPr>
          <w:rFonts w:ascii="Garamond" w:hAnsi="Garamond"/>
        </w:rPr>
        <w:t>.</w:t>
      </w:r>
    </w:p>
    <w:p w:rsidR="00C747FB" w:rsidRPr="001D081D" w:rsidRDefault="00C747FB" w:rsidP="00C747FB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. </w:t>
      </w:r>
      <w:r>
        <w:rPr>
          <w:rFonts w:ascii="Garamond" w:hAnsi="Garamond"/>
        </w:rPr>
        <w:t>týždeň 16.12.2014 – Opravné prostriedky</w:t>
      </w:r>
    </w:p>
    <w:p w:rsidR="00434BBB" w:rsidRDefault="00434BBB"/>
    <w:sectPr w:rsidR="0043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1C"/>
    <w:rsid w:val="00434BBB"/>
    <w:rsid w:val="005100E6"/>
    <w:rsid w:val="0069151C"/>
    <w:rsid w:val="00C747FB"/>
    <w:rsid w:val="00E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C487-F61D-4FD3-AC81-66EDBA9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Molnár, PhD.</dc:creator>
  <cp:keywords/>
  <dc:description/>
  <cp:lastModifiedBy>valkova</cp:lastModifiedBy>
  <cp:revision>2</cp:revision>
  <dcterms:created xsi:type="dcterms:W3CDTF">2014-09-23T07:19:00Z</dcterms:created>
  <dcterms:modified xsi:type="dcterms:W3CDTF">2014-09-23T07:19:00Z</dcterms:modified>
</cp:coreProperties>
</file>