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C54C" w14:textId="77777777"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bookmarkStart w:id="0" w:name="_GoBack"/>
      <w:bookmarkEnd w:id="0"/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14:paraId="1AA7E574" w14:textId="77777777"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Občianske právo procesné I.</w:t>
      </w:r>
    </w:p>
    <w:p w14:paraId="361A5BE6" w14:textId="77777777"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14:paraId="2C444858" w14:textId="77777777"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3. ročník bakalárskeho štúdia</w:t>
      </w:r>
    </w:p>
    <w:p w14:paraId="52981DE0" w14:textId="77777777"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14:paraId="30BF0646" w14:textId="77777777"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2014</w:t>
      </w: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/1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5</w:t>
      </w:r>
    </w:p>
    <w:p w14:paraId="2B60747D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2E6196B5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JUDr. </w:t>
      </w:r>
      <w:r w:rsidRPr="00E45E5E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Peter Molnár, PhD.</w:t>
      </w:r>
    </w:p>
    <w:p w14:paraId="70DF798A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48469087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56236C60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280176D8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E45E5E">
        <w:rPr>
          <w:rFonts w:ascii="Times New Roman" w:eastAsia="Times New Roman" w:hAnsi="Times New Roman" w:cs="Times New Roman"/>
          <w:lang w:val="sk-SK" w:eastAsia="sk-SK"/>
        </w:rPr>
        <w:t>Civilný proces a civilné procesné právo, pojem, predmet, členenie.</w:t>
      </w:r>
    </w:p>
    <w:p w14:paraId="5B38F962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 </w:t>
      </w:r>
      <w:r w:rsidRPr="00E45E5E">
        <w:rPr>
          <w:rFonts w:ascii="Times New Roman" w:eastAsia="Times New Roman" w:hAnsi="Times New Roman" w:cs="Times New Roman"/>
          <w:lang w:val="sk-SK" w:eastAsia="sk-SK"/>
        </w:rPr>
        <w:t>Pramene občianskeho práva procesného. Systematika OSP. Druhy výkladu.</w:t>
      </w:r>
    </w:p>
    <w:p w14:paraId="33C4184B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04E4BA1C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E45E5E">
        <w:rPr>
          <w:rFonts w:ascii="Times New Roman" w:eastAsia="Times New Roman" w:hAnsi="Times New Roman" w:cs="Times New Roman"/>
          <w:lang w:val="sk-SK" w:eastAsia="sk-SK"/>
        </w:rPr>
        <w:t>Princípy a zásady občianskeho súdneho konania.</w:t>
      </w:r>
    </w:p>
    <w:p w14:paraId="55C474E0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6CC491C2" w14:textId="77777777" w:rsidR="00E45E5E" w:rsidRPr="00E45E5E" w:rsidRDefault="00E45E5E" w:rsidP="00E45E5E">
      <w:pPr>
        <w:ind w:left="1440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Pr="00E45E5E">
        <w:rPr>
          <w:rFonts w:ascii="Times New Roman" w:eastAsia="Times New Roman" w:hAnsi="Times New Roman" w:cs="Times New Roman"/>
          <w:lang w:val="sk-SK" w:eastAsia="sk-SK"/>
        </w:rPr>
        <w:t>Všeobecné súdy – sústava, právomoc a prí</w:t>
      </w:r>
      <w:r>
        <w:rPr>
          <w:rFonts w:ascii="Times New Roman" w:eastAsia="Times New Roman" w:hAnsi="Times New Roman" w:cs="Times New Roman"/>
          <w:lang w:val="sk-SK" w:eastAsia="sk-SK"/>
        </w:rPr>
        <w:t xml:space="preserve">slušnosť, spory o právomoc </w:t>
      </w:r>
      <w:r w:rsidRPr="00E45E5E">
        <w:rPr>
          <w:rFonts w:ascii="Times New Roman" w:eastAsia="Times New Roman" w:hAnsi="Times New Roman" w:cs="Times New Roman"/>
          <w:lang w:val="sk-SK" w:eastAsia="sk-SK"/>
        </w:rPr>
        <w:t>a príslušnosť, delegácia. Vylúčenie sudcov a iných osôb.</w:t>
      </w:r>
    </w:p>
    <w:p w14:paraId="4C18BE41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     </w:t>
      </w:r>
    </w:p>
    <w:p w14:paraId="6C47AA56" w14:textId="77777777" w:rsidR="00E45E5E" w:rsidRPr="00E45E5E" w:rsidRDefault="00E45E5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Pr="00E45E5E">
        <w:rPr>
          <w:rFonts w:ascii="Times New Roman" w:eastAsia="Times New Roman" w:hAnsi="Times New Roman" w:cs="Times New Roman"/>
          <w:lang w:val="sk-SK" w:eastAsia="sk-SK"/>
        </w:rPr>
        <w:t>Účastníci ko</w:t>
      </w:r>
      <w:r>
        <w:rPr>
          <w:rFonts w:ascii="Times New Roman" w:eastAsia="Times New Roman" w:hAnsi="Times New Roman" w:cs="Times New Roman"/>
          <w:lang w:val="sk-SK" w:eastAsia="sk-SK"/>
        </w:rPr>
        <w:t xml:space="preserve">nania – definície, účastník pre </w:t>
      </w:r>
      <w:r w:rsidRPr="00E45E5E">
        <w:rPr>
          <w:rFonts w:ascii="Times New Roman" w:eastAsia="Times New Roman" w:hAnsi="Times New Roman" w:cs="Times New Roman"/>
          <w:lang w:val="sk-SK" w:eastAsia="sk-SK"/>
        </w:rPr>
        <w:t>u</w:t>
      </w:r>
      <w:r>
        <w:rPr>
          <w:rFonts w:ascii="Times New Roman" w:eastAsia="Times New Roman" w:hAnsi="Times New Roman" w:cs="Times New Roman"/>
          <w:lang w:val="sk-SK" w:eastAsia="sk-SK"/>
        </w:rPr>
        <w:t>rčitý úsek konania, vedľajší </w:t>
      </w:r>
      <w:r w:rsidRPr="00E45E5E">
        <w:rPr>
          <w:rFonts w:ascii="Times New Roman" w:eastAsia="Times New Roman" w:hAnsi="Times New Roman" w:cs="Times New Roman"/>
          <w:lang w:val="sk-SK" w:eastAsia="sk-SK"/>
        </w:rPr>
        <w:t>účastník, spoločenstvo účastníkov. Vecná legitimácia.</w:t>
      </w:r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E45E5E">
        <w:rPr>
          <w:rFonts w:ascii="Times New Roman" w:eastAsia="Times New Roman" w:hAnsi="Times New Roman" w:cs="Times New Roman"/>
          <w:lang w:val="sk-SK" w:eastAsia="sk-SK"/>
        </w:rPr>
        <w:t>Zmeny v osobách účastníkov konania. Spôsobilosť b</w:t>
      </w:r>
      <w:r>
        <w:rPr>
          <w:rFonts w:ascii="Times New Roman" w:eastAsia="Times New Roman" w:hAnsi="Times New Roman" w:cs="Times New Roman"/>
          <w:lang w:val="sk-SK" w:eastAsia="sk-SK"/>
        </w:rPr>
        <w:t xml:space="preserve">yť účastníkom konania. </w:t>
      </w:r>
      <w:r w:rsidRPr="00E45E5E">
        <w:rPr>
          <w:rFonts w:ascii="Times New Roman" w:eastAsia="Times New Roman" w:hAnsi="Times New Roman" w:cs="Times New Roman"/>
          <w:lang w:val="sk-SK" w:eastAsia="sk-SK"/>
        </w:rPr>
        <w:t>Procesná spôsobilosť. Procesné zastúpenie.</w:t>
      </w:r>
    </w:p>
    <w:p w14:paraId="145EA692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0E28F64D" w14:textId="77777777" w:rsid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9C68BE">
        <w:rPr>
          <w:rFonts w:ascii="Times New Roman" w:eastAsia="Times New Roman" w:hAnsi="Times New Roman" w:cs="Times New Roman"/>
          <w:lang w:val="sk-SK" w:eastAsia="sk-SK"/>
        </w:rPr>
        <w:t xml:space="preserve">Procesné zastúpenie. </w:t>
      </w: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Prokurátor v civilnom konaní. </w:t>
      </w:r>
    </w:p>
    <w:p w14:paraId="547D917B" w14:textId="77777777"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70430DA6" w14:textId="77777777" w:rsidR="009C68BE" w:rsidRPr="00E45E5E" w:rsidRDefault="009C68BE" w:rsidP="009C68B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E45E5E">
        <w:rPr>
          <w:rFonts w:ascii="Times New Roman" w:eastAsia="Times New Roman" w:hAnsi="Times New Roman" w:cs="Times New Roman"/>
          <w:lang w:val="sk-SK" w:eastAsia="sk-SK"/>
        </w:rPr>
        <w:t>Činnosť súdu pred začatím konania.</w:t>
      </w:r>
    </w:p>
    <w:p w14:paraId="576F7DB5" w14:textId="77777777" w:rsidR="009C68B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6B3671E0" w14:textId="77777777" w:rsid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E45E5E" w:rsidRPr="00E45E5E">
        <w:rPr>
          <w:rFonts w:ascii="Times New Roman" w:eastAsia="Times New Roman" w:hAnsi="Times New Roman" w:cs="Times New Roman"/>
          <w:lang w:val="sk-SK" w:eastAsia="sk-SK"/>
        </w:rPr>
        <w:t>Konanie na súde prvého st</w:t>
      </w:r>
      <w:r w:rsidR="00E45E5E">
        <w:rPr>
          <w:rFonts w:ascii="Times New Roman" w:eastAsia="Times New Roman" w:hAnsi="Times New Roman" w:cs="Times New Roman"/>
          <w:lang w:val="sk-SK" w:eastAsia="sk-SK"/>
        </w:rPr>
        <w:t>upňa. Začatie konania. Procesné podmienky.</w:t>
      </w:r>
    </w:p>
    <w:p w14:paraId="22BB9883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E45E5E">
        <w:rPr>
          <w:rFonts w:ascii="Times New Roman" w:eastAsia="Times New Roman" w:hAnsi="Times New Roman" w:cs="Times New Roman"/>
          <w:lang w:val="sk-SK" w:eastAsia="sk-SK"/>
        </w:rPr>
        <w:t>Konanie s pojednávaním a bez pojednávania. Skrátené konania.</w:t>
      </w:r>
    </w:p>
    <w:p w14:paraId="11D69011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6F6191AC" w14:textId="77777777" w:rsidR="00E45E5E" w:rsidRPr="00E45E5E" w:rsidRDefault="009C68B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E45E5E" w:rsidRPr="00E45E5E">
        <w:rPr>
          <w:rFonts w:ascii="Times New Roman" w:eastAsia="Times New Roman" w:hAnsi="Times New Roman" w:cs="Times New Roman"/>
          <w:lang w:val="sk-SK" w:eastAsia="sk-SK"/>
        </w:rPr>
        <w:t>Procesné úkony súdu a účastníkov konani</w:t>
      </w:r>
      <w:r w:rsidR="00E45E5E">
        <w:rPr>
          <w:rFonts w:ascii="Times New Roman" w:eastAsia="Times New Roman" w:hAnsi="Times New Roman" w:cs="Times New Roman"/>
          <w:lang w:val="sk-SK" w:eastAsia="sk-SK"/>
        </w:rPr>
        <w:t xml:space="preserve">a, miesto a čas procesných </w:t>
      </w:r>
      <w:r w:rsidR="00E45E5E" w:rsidRPr="00E45E5E">
        <w:rPr>
          <w:rFonts w:ascii="Times New Roman" w:eastAsia="Times New Roman" w:hAnsi="Times New Roman" w:cs="Times New Roman"/>
          <w:lang w:val="sk-SK" w:eastAsia="sk-SK"/>
        </w:rPr>
        <w:t>úkonov. Prekážky postupu konania.</w:t>
      </w:r>
    </w:p>
    <w:p w14:paraId="0D1E67DA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6282CD1E" w14:textId="77777777"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E45E5E" w:rsidRPr="00E45E5E">
        <w:rPr>
          <w:rFonts w:ascii="Times New Roman" w:eastAsia="Times New Roman" w:hAnsi="Times New Roman" w:cs="Times New Roman"/>
          <w:lang w:val="sk-SK" w:eastAsia="sk-SK"/>
        </w:rPr>
        <w:t xml:space="preserve">Dokazovanie všeobecne, predmet a štádiá procesného dokazovania. </w:t>
      </w:r>
    </w:p>
    <w:p w14:paraId="4F03D735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                        </w:t>
      </w:r>
      <w:r w:rsidRPr="00E45E5E">
        <w:rPr>
          <w:rFonts w:ascii="Times New Roman" w:eastAsia="Times New Roman" w:hAnsi="Times New Roman" w:cs="Times New Roman"/>
          <w:lang w:val="sk-SK" w:eastAsia="sk-SK"/>
        </w:rPr>
        <w:t>Dôkazné prostriedky a ich druhy.</w:t>
      </w:r>
    </w:p>
    <w:p w14:paraId="6163E7E4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50C3F549" w14:textId="77777777"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14:paraId="08A5DB19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5DD2FEEF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028B0127" w14:textId="77777777"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14:paraId="29B7DEFB" w14:textId="77777777"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5D72B1"/>
    <w:rsid w:val="006B040B"/>
    <w:rsid w:val="009C68BE"/>
    <w:rsid w:val="00E45E5E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BC289"/>
  <w14:defaultImageDpi w14:val="300"/>
  <w15:docId w15:val="{70CB5097-E214-4C28-B514-74E7D4E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2015-02-09T07:29:00Z</dcterms:created>
  <dcterms:modified xsi:type="dcterms:W3CDTF">2015-02-09T07:29:00Z</dcterms:modified>
</cp:coreProperties>
</file>