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Univerzita P. J. Šafárika v Košiciach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Právnická  fakulta, Kováčska 26, 040 75 Košice</w:t>
      </w:r>
    </w:p>
    <w:p w:rsidR="00E20522" w:rsidRPr="0050605A" w:rsidRDefault="00E20522" w:rsidP="000F4C28">
      <w:pPr>
        <w:pStyle w:val="Nadpis2"/>
        <w:rPr>
          <w:b/>
          <w:szCs w:val="24"/>
          <w:u w:val="none"/>
        </w:rPr>
      </w:pPr>
      <w:r w:rsidRPr="0050605A">
        <w:rPr>
          <w:b/>
          <w:szCs w:val="24"/>
          <w:u w:val="none"/>
        </w:rPr>
        <w:t>Katedra občianskeho práva</w:t>
      </w:r>
    </w:p>
    <w:p w:rsidR="000F4C28" w:rsidRPr="0050605A" w:rsidRDefault="000F4C28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0457C4" w:rsidP="000F4C2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 y l a b y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E20522" w:rsidP="000F4C2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z predmetu „</w:t>
      </w:r>
      <w:r w:rsidRPr="005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Občianske právo a právo duševného vlastníctva“</w:t>
      </w:r>
    </w:p>
    <w:p w:rsidR="000F4C28" w:rsidRPr="0050605A" w:rsidRDefault="000F4C28" w:rsidP="000F4C28">
      <w:pPr>
        <w:pStyle w:val="Nadpis3"/>
        <w:spacing w:before="0"/>
        <w:rPr>
          <w:b/>
          <w:szCs w:val="24"/>
          <w:lang w:val="sk-SK"/>
        </w:rPr>
      </w:pPr>
    </w:p>
    <w:p w:rsidR="00E20522" w:rsidRPr="0050605A" w:rsidRDefault="00E20522" w:rsidP="005D408F">
      <w:pPr>
        <w:pStyle w:val="Nadpis3"/>
        <w:spacing w:before="0"/>
        <w:rPr>
          <w:szCs w:val="24"/>
          <w:lang w:val="sk-SK"/>
        </w:rPr>
      </w:pPr>
      <w:r w:rsidRPr="0050605A">
        <w:rPr>
          <w:b/>
          <w:szCs w:val="24"/>
          <w:lang w:val="sk-SK"/>
        </w:rPr>
        <w:t>Akademický rok</w:t>
      </w:r>
      <w:r w:rsidR="005D408F" w:rsidRPr="0050605A">
        <w:rPr>
          <w:szCs w:val="24"/>
          <w:lang w:val="sk-SK"/>
        </w:rPr>
        <w:t xml:space="preserve">: </w:t>
      </w:r>
      <w:r w:rsidR="005D408F" w:rsidRPr="0050605A">
        <w:rPr>
          <w:szCs w:val="24"/>
          <w:lang w:val="sk-SK"/>
        </w:rPr>
        <w:tab/>
      </w:r>
      <w:r w:rsidR="005D408F" w:rsidRPr="0050605A">
        <w:rPr>
          <w:szCs w:val="24"/>
          <w:lang w:val="sk-SK"/>
        </w:rPr>
        <w:tab/>
      </w:r>
      <w:r w:rsidRPr="0050605A">
        <w:rPr>
          <w:szCs w:val="24"/>
          <w:lang w:val="sk-SK"/>
        </w:rPr>
        <w:t>20</w:t>
      </w:r>
      <w:r w:rsidR="00A13128">
        <w:rPr>
          <w:szCs w:val="24"/>
          <w:lang w:val="sk-SK"/>
        </w:rPr>
        <w:t>17</w:t>
      </w:r>
      <w:r w:rsidRPr="0050605A">
        <w:rPr>
          <w:szCs w:val="24"/>
          <w:lang w:val="sk-SK"/>
        </w:rPr>
        <w:t>/20</w:t>
      </w:r>
      <w:r w:rsidR="00A13128">
        <w:rPr>
          <w:szCs w:val="24"/>
          <w:lang w:val="sk-SK"/>
        </w:rPr>
        <w:t>18</w:t>
      </w:r>
      <w:r w:rsidR="00FE78D4" w:rsidRPr="0050605A">
        <w:rPr>
          <w:szCs w:val="24"/>
          <w:lang w:val="sk-SK"/>
        </w:rPr>
        <w:t xml:space="preserve">, </w:t>
      </w:r>
      <w:r w:rsidRPr="0050605A">
        <w:rPr>
          <w:szCs w:val="24"/>
          <w:lang w:val="sk-SK"/>
        </w:rPr>
        <w:t>zimný semester</w:t>
      </w:r>
      <w:r w:rsidR="00FE78D4" w:rsidRPr="0050605A">
        <w:rPr>
          <w:szCs w:val="24"/>
          <w:lang w:val="sk-SK"/>
        </w:rPr>
        <w:t xml:space="preserve">, DŠ, EŠ </w:t>
      </w: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Garantuje: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E20522" w:rsidRDefault="00E20522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Prednášky a semináre: </w:t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50605A" w:rsidRPr="0050605A" w:rsidRDefault="0050605A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BE70B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doc.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Peter Molnár, PhD.</w:t>
      </w:r>
    </w:p>
    <w:p w:rsidR="000F4C28" w:rsidRPr="0050605A" w:rsidRDefault="000F4C28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05A">
        <w:rPr>
          <w:rFonts w:ascii="Times New Roman" w:hAnsi="Times New Roman" w:cs="Times New Roman"/>
          <w:b/>
          <w:bCs/>
          <w:sz w:val="24"/>
          <w:szCs w:val="24"/>
        </w:rPr>
        <w:t>Témy prednášok:</w:t>
      </w:r>
    </w:p>
    <w:p w:rsidR="004D7256" w:rsidRPr="0050605A" w:rsidRDefault="004D7256" w:rsidP="000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Pojem a predmet občianskeho práva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Postavenie občianskeho práva v systéme </w:t>
      </w:r>
    </w:p>
    <w:p w:rsidR="006D14E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slovenského práva. Systém  občianskeho práva. </w:t>
      </w:r>
      <w:r w:rsidR="009A3476" w:rsidRPr="005060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Všeobecné zásady súkromného práva.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občianskeho práva. Občiansky zákonník - systematika, pôsobnosť. Občianskoprávne normy (kogentné, dispozitívne).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88034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Právne úkony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, náležitosti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Obsah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Typy a druhy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Zmluvy v občianskom práve (typy, vznik, obsah, platnosť,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účinnosť)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6D14E5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Občianskoprávne vzťahy a </w:t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ich prvky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Predmet občianskoprávnych vzťahov.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6D14E5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Fyzická osoba ako subjekt občianskoprávnych vzťahov.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Ochrana osobnosti, predmet ochrany osobnosti.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Prostriedky ochrany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Právnická osoba. Ochrana dobrej povesti.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Zastúpenie (zmluvné, zákonné).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Plnomocenstvo. </w:t>
      </w:r>
    </w:p>
    <w:p w:rsidR="00372497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 xml:space="preserve">Plynutie času. </w:t>
      </w:r>
      <w:r w:rsidRPr="0050605A">
        <w:rPr>
          <w:rFonts w:ascii="Times New Roman" w:hAnsi="Times New Roman" w:cs="Times New Roman"/>
          <w:sz w:val="24"/>
          <w:szCs w:val="24"/>
        </w:rPr>
        <w:t>Premlčanie a</w:t>
      </w:r>
      <w:r w:rsidR="00880345" w:rsidRPr="0050605A">
        <w:rPr>
          <w:rFonts w:ascii="Times New Roman" w:hAnsi="Times New Roman" w:cs="Times New Roman"/>
          <w:sz w:val="24"/>
          <w:szCs w:val="24"/>
        </w:rPr>
        <w:t> </w:t>
      </w:r>
      <w:r w:rsidRPr="0050605A">
        <w:rPr>
          <w:rFonts w:ascii="Times New Roman" w:hAnsi="Times New Roman" w:cs="Times New Roman"/>
          <w:sz w:val="24"/>
          <w:szCs w:val="24"/>
        </w:rPr>
        <w:t>preklúzia</w:t>
      </w:r>
      <w:r w:rsidR="00880345" w:rsidRPr="0050605A">
        <w:rPr>
          <w:rFonts w:ascii="Times New Roman" w:hAnsi="Times New Roman" w:cs="Times New Roman"/>
          <w:sz w:val="24"/>
          <w:szCs w:val="24"/>
        </w:rPr>
        <w:t>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z w:val="24"/>
          <w:szCs w:val="24"/>
        </w:rPr>
        <w:t xml:space="preserve">Vecné práva </w:t>
      </w:r>
      <w:r w:rsidR="00C03744" w:rsidRPr="0050605A">
        <w:rPr>
          <w:rFonts w:ascii="Times New Roman" w:hAnsi="Times New Roman" w:cs="Times New Roman"/>
          <w:b/>
          <w:sz w:val="24"/>
          <w:szCs w:val="24"/>
        </w:rPr>
        <w:t xml:space="preserve">všeobecne. </w:t>
      </w:r>
      <w:r w:rsidR="00372497" w:rsidRPr="0050605A">
        <w:rPr>
          <w:rFonts w:ascii="Times New Roman" w:hAnsi="Times New Roman" w:cs="Times New Roman"/>
          <w:sz w:val="24"/>
          <w:szCs w:val="24"/>
        </w:rPr>
        <w:t>Pojem a obsah vlastníckeho práva.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 Podielové </w:t>
      </w:r>
    </w:p>
    <w:p w:rsidR="00372497" w:rsidRPr="0050605A" w:rsidRDefault="00C03744" w:rsidP="000F4C2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z w:val="24"/>
          <w:szCs w:val="24"/>
        </w:rPr>
        <w:t>spoluvlastníctvo. Bezpodielové spoluvlastníctvo manželov.</w:t>
      </w:r>
      <w:r w:rsidR="00915F6A" w:rsidRPr="0050605A">
        <w:rPr>
          <w:rFonts w:ascii="Times New Roman" w:hAnsi="Times New Roman" w:cs="Times New Roman"/>
          <w:sz w:val="24"/>
          <w:szCs w:val="24"/>
        </w:rPr>
        <w:t xml:space="preserve"> Zodpovednosť za škodu a bezdôvodné obohatenie.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Ochrana spotrebiteľa.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 xml:space="preserve">Civilný proces a civilné procesné </w:t>
      </w:r>
      <w:r w:rsidR="00C03744" w:rsidRPr="0050605A">
        <w:rPr>
          <w:rFonts w:ascii="Times New Roman" w:hAnsi="Times New Roman" w:cs="Times New Roman"/>
          <w:b/>
          <w:bCs/>
          <w:sz w:val="24"/>
          <w:szCs w:val="24"/>
        </w:rPr>
        <w:t>právo</w:t>
      </w:r>
      <w:r w:rsidR="00956E4F" w:rsidRPr="0050605A">
        <w:rPr>
          <w:rFonts w:ascii="Times New Roman" w:hAnsi="Times New Roman" w:cs="Times New Roman"/>
          <w:bCs/>
          <w:sz w:val="24"/>
          <w:szCs w:val="24"/>
        </w:rPr>
        <w:t>. P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ojem, predmet, členenie.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Pramene </w:t>
      </w:r>
    </w:p>
    <w:p w:rsidR="00372497" w:rsidRPr="0050605A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občianskeho práva procesného. Systematika. Princípy a zásady občianskeho súdneho konania.</w:t>
      </w:r>
    </w:p>
    <w:p w:rsidR="00E20522" w:rsidRPr="0050605A" w:rsidRDefault="00E20522" w:rsidP="00545E87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>Všeobecné súdy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 – sústava, právomoc a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> 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>príslušnosť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Konanie na súde prvého </w:t>
      </w:r>
    </w:p>
    <w:p w:rsidR="00956E4F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stupňa. Začatie konania. Procesné podmienky.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50605A">
        <w:rPr>
          <w:rFonts w:ascii="Times New Roman" w:hAnsi="Times New Roman" w:cs="Times New Roman"/>
          <w:sz w:val="24"/>
          <w:szCs w:val="24"/>
        </w:rPr>
        <w:t>ozhodovanie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z w:val="24"/>
          <w:szCs w:val="24"/>
        </w:rPr>
        <w:t>a súdne rozhodnutia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. </w:t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>Opravné prostriedky</w:t>
      </w:r>
      <w:r w:rsidR="00A13128">
        <w:rPr>
          <w:rFonts w:ascii="Times New Roman" w:hAnsi="Times New Roman" w:cs="Times New Roman"/>
          <w:b/>
          <w:sz w:val="24"/>
          <w:szCs w:val="24"/>
        </w:rPr>
        <w:t>.</w:t>
      </w:r>
      <w:r w:rsidR="00A13128" w:rsidRPr="00A13128">
        <w:rPr>
          <w:rFonts w:ascii="Times New Roman" w:hAnsi="Times New Roman" w:cs="Times New Roman"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sz w:val="24"/>
          <w:szCs w:val="24"/>
        </w:rPr>
        <w:t>Riadne a mimoriadne opravné prostriedky.</w:t>
      </w:r>
    </w:p>
    <w:p w:rsidR="00A13128" w:rsidRPr="0050605A" w:rsidRDefault="00A13128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Exekúcia</w:t>
      </w:r>
      <w:r w:rsidRPr="00A13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bCs/>
          <w:sz w:val="24"/>
          <w:szCs w:val="24"/>
        </w:rPr>
        <w:t>a výkon rozhodnutia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3128" w:rsidRDefault="00E20522" w:rsidP="00A131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Všeobecne o práve nehmotných statkov. 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Právo duševného vlastníctva. </w:t>
      </w:r>
    </w:p>
    <w:p w:rsidR="00E20522" w:rsidRPr="00A13128" w:rsidRDefault="00A13128" w:rsidP="00A13128">
      <w:pPr>
        <w:tabs>
          <w:tab w:val="left" w:pos="1276"/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 xml:space="preserve">Systematika. 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práva duševného vlastníctva.</w:t>
      </w:r>
      <w:r w:rsidRPr="00A13128">
        <w:rPr>
          <w:rFonts w:ascii="Times New Roman" w:hAnsi="Times New Roman" w:cs="Times New Roman"/>
          <w:sz w:val="24"/>
          <w:szCs w:val="24"/>
        </w:rPr>
        <w:t xml:space="preserve"> Vzťah autorskoprávnej a priemyselnoprávnej ochra</w:t>
      </w:r>
      <w:r>
        <w:rPr>
          <w:rFonts w:ascii="Times New Roman" w:hAnsi="Times New Roman" w:cs="Times New Roman"/>
          <w:sz w:val="24"/>
          <w:szCs w:val="24"/>
        </w:rPr>
        <w:t>ny.</w:t>
      </w:r>
    </w:p>
    <w:p w:rsidR="00A13128" w:rsidRDefault="00E20522" w:rsidP="00A131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bCs/>
          <w:sz w:val="24"/>
          <w:szCs w:val="24"/>
        </w:rPr>
        <w:t>Autorské práva.</w:t>
      </w:r>
      <w:r w:rsidR="00A13128" w:rsidRPr="00506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sz w:val="24"/>
          <w:szCs w:val="24"/>
        </w:rPr>
        <w:t>Predmet ochrany - autorské dielo. Počítačové programy</w:t>
      </w:r>
      <w:r w:rsidR="00A13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28" w:rsidRPr="00A13128" w:rsidRDefault="00A13128" w:rsidP="00A13128">
      <w:pPr>
        <w:tabs>
          <w:tab w:val="left" w:pos="1276"/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>Audiovizuálne diela.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Databázy. </w:t>
      </w:r>
      <w:r w:rsidRPr="00A13128">
        <w:rPr>
          <w:rFonts w:ascii="Times New Roman" w:hAnsi="Times New Roman" w:cs="Times New Roman"/>
          <w:sz w:val="24"/>
          <w:szCs w:val="24"/>
        </w:rPr>
        <w:t>Subjekty autorského práva. Obsah autorského práva.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A13128">
        <w:rPr>
          <w:rFonts w:ascii="Times New Roman" w:hAnsi="Times New Roman" w:cs="Times New Roman"/>
          <w:sz w:val="24"/>
          <w:szCs w:val="24"/>
        </w:rPr>
        <w:t xml:space="preserve">Vznik, trvanie a zánik autorského práva. Autorské záväzkové právo.  Osobitné režimy tvorby diel (zamestnanecké dielo, školské dielo). 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Výnimky a obmedzenia autorského p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ráva.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Právo príbuzné autorskému právu a práva súvisiace  s autorským právom. </w:t>
      </w:r>
    </w:p>
    <w:p w:rsidR="00F26273" w:rsidRPr="0050605A" w:rsidRDefault="00A13128" w:rsidP="00A13128">
      <w:pPr>
        <w:pStyle w:val="Odsekzoznamu"/>
        <w:tabs>
          <w:tab w:val="left" w:pos="1418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Právo výkonných umelcov. Právo  vysielateľov. Právo výrobcov zvukových záznamov a výrobcov audiovizuálnych</w:t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záznamov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>Právo priemyselného vlastníctva.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="00A13128" w:rsidRPr="0050605A">
        <w:rPr>
          <w:rFonts w:ascii="Times New Roman" w:hAnsi="Times New Roman" w:cs="Times New Roman"/>
          <w:b/>
          <w:sz w:val="24"/>
          <w:szCs w:val="24"/>
        </w:rPr>
        <w:t xml:space="preserve">Priemyselné práva na výsledky tvorivej </w:t>
      </w:r>
    </w:p>
    <w:p w:rsidR="00A13128" w:rsidRPr="0050605A" w:rsidRDefault="00A13128" w:rsidP="00A13128">
      <w:pPr>
        <w:pStyle w:val="Odsekzoznamu"/>
        <w:tabs>
          <w:tab w:val="left" w:pos="1134"/>
        </w:tabs>
        <w:spacing w:after="0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duševnej činnosti</w:t>
      </w:r>
      <w:r w:rsidRPr="0050605A">
        <w:rPr>
          <w:rFonts w:ascii="Times New Roman" w:hAnsi="Times New Roman" w:cs="Times New Roman"/>
          <w:sz w:val="24"/>
          <w:szCs w:val="24"/>
        </w:rPr>
        <w:t>. Patentové právo. Právo úžitkových vzorov.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dizajnov</w:t>
      </w:r>
      <w:r w:rsidRPr="0050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Priemyselné práva na označenie.</w:t>
      </w:r>
      <w:r w:rsidR="00A13128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Právo ochranných známok. </w:t>
      </w:r>
      <w:r w:rsidR="00A13128" w:rsidRPr="0050605A">
        <w:rPr>
          <w:rFonts w:ascii="Times New Roman" w:hAnsi="Times New Roman" w:cs="Times New Roman"/>
          <w:sz w:val="24"/>
          <w:szCs w:val="24"/>
        </w:rPr>
        <w:t xml:space="preserve">Právo označení </w:t>
      </w:r>
    </w:p>
    <w:p w:rsidR="00A13128" w:rsidRPr="00A13128" w:rsidRDefault="00A13128" w:rsidP="00A13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128">
        <w:rPr>
          <w:rFonts w:ascii="Times New Roman" w:hAnsi="Times New Roman" w:cs="Times New Roman"/>
          <w:sz w:val="24"/>
          <w:szCs w:val="24"/>
        </w:rPr>
        <w:t>pôvodu výrobkov a zemepisných označení výrobkov. Právo obchodných</w:t>
      </w:r>
      <w:r w:rsidRPr="00A13128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z w:val="24"/>
          <w:szCs w:val="24"/>
        </w:rPr>
        <w:t>mien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28" w:rsidRPr="0050605A" w:rsidRDefault="00E20522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A13128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výsledky tvorivej duševn</w:t>
      </w:r>
      <w:r w:rsidR="00A13128">
        <w:rPr>
          <w:rFonts w:ascii="Times New Roman" w:hAnsi="Times New Roman" w:cs="Times New Roman"/>
          <w:b/>
          <w:snapToGrid w:val="0"/>
          <w:sz w:val="24"/>
          <w:szCs w:val="24"/>
        </w:rPr>
        <w:t>ej</w:t>
      </w:r>
    </w:p>
    <w:p w:rsidR="000F4C28" w:rsidRPr="0050605A" w:rsidRDefault="00A13128" w:rsidP="00A131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</w:rPr>
        <w:t>činnosti.</w:t>
      </w:r>
      <w:r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Zlepšovacie návrhy a ich ochrana. Výrobno-technické a iné poznatky (know-how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označenie.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Logo. Doménové mená. </w:t>
      </w:r>
    </w:p>
    <w:p w:rsidR="0050605A" w:rsidRPr="0050605A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pred Úradom priemyselného vlastníctva SR. </w:t>
      </w:r>
    </w:p>
    <w:p w:rsidR="00D56D71" w:rsidRDefault="0050605A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Súdna a mimosúdna ochrana predmetov duševného vlastníctva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Ochrana duševného vlastníctva a nekalá súťaž. 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A13128" w:rsidRPr="00A13128" w:rsidRDefault="00A13128" w:rsidP="00A131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A13128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Priebežné hodnotenie</w:t>
      </w:r>
    </w:p>
    <w:p w:rsidR="000F4C28" w:rsidRPr="0089329C" w:rsidRDefault="000F4C28" w:rsidP="00A91D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0F4C28" w:rsidRPr="0089329C" w:rsidRDefault="000F4C28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 xml:space="preserve">Základná a odporúčaná študijná literatúra: </w:t>
      </w:r>
      <w:r w:rsidRPr="008932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C6BC0" w:rsidRPr="00BC6BC0" w:rsidRDefault="00BC6BC0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>HUČKOVÁ Regina et. al. Právne minimum - súkromnoprávne aspekty 1. vyd. Košice : Univerzita Pavla Jozefa Šafárika v Košiciach, 2015.</w:t>
      </w:r>
    </w:p>
    <w:p w:rsidR="00277B06" w:rsidRPr="00BC6BC0" w:rsidRDefault="00277B06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 xml:space="preserve">VOJČÍK, Peter et al. Občianske právo hmotné. Plzeň: Aleš </w:t>
      </w:r>
      <w:proofErr w:type="spellStart"/>
      <w:r w:rsidRPr="00BC6BC0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BC6BC0">
        <w:rPr>
          <w:rFonts w:ascii="Times New Roman" w:hAnsi="Times New Roman" w:cs="Times New Roman"/>
          <w:sz w:val="24"/>
          <w:szCs w:val="24"/>
        </w:rPr>
        <w:t>, 2012</w:t>
      </w:r>
    </w:p>
    <w:p w:rsidR="00277B06" w:rsidRPr="00BC6BC0" w:rsidRDefault="0089329C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>MAZÁK</w:t>
      </w:r>
      <w:r w:rsidR="00277B06" w:rsidRPr="00BC6BC0">
        <w:rPr>
          <w:rFonts w:ascii="Times New Roman" w:hAnsi="Times New Roman" w:cs="Times New Roman"/>
          <w:sz w:val="24"/>
          <w:szCs w:val="24"/>
        </w:rPr>
        <w:t>, J</w:t>
      </w:r>
      <w:r w:rsidRPr="00BC6BC0">
        <w:rPr>
          <w:rFonts w:ascii="Times New Roman" w:hAnsi="Times New Roman" w:cs="Times New Roman"/>
          <w:sz w:val="24"/>
          <w:szCs w:val="24"/>
        </w:rPr>
        <w:t>án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JÁNOŠÍKOVÁ</w:t>
      </w:r>
      <w:r w:rsidR="00277B06" w:rsidRPr="00BC6BC0">
        <w:rPr>
          <w:rFonts w:ascii="Times New Roman" w:hAnsi="Times New Roman" w:cs="Times New Roman"/>
          <w:sz w:val="24"/>
          <w:szCs w:val="24"/>
        </w:rPr>
        <w:t>, M</w:t>
      </w:r>
      <w:r w:rsidRPr="00BC6BC0">
        <w:rPr>
          <w:rFonts w:ascii="Times New Roman" w:hAnsi="Times New Roman" w:cs="Times New Roman"/>
          <w:sz w:val="24"/>
          <w:szCs w:val="24"/>
        </w:rPr>
        <w:t>artina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MOLNÁR</w:t>
      </w:r>
      <w:r w:rsidR="00277B06" w:rsidRPr="00BC6BC0">
        <w:rPr>
          <w:rFonts w:ascii="Times New Roman" w:hAnsi="Times New Roman" w:cs="Times New Roman"/>
          <w:sz w:val="24"/>
          <w:szCs w:val="24"/>
        </w:rPr>
        <w:t>, P</w:t>
      </w:r>
      <w:r w:rsidRPr="00BC6BC0">
        <w:rPr>
          <w:rFonts w:ascii="Times New Roman" w:hAnsi="Times New Roman" w:cs="Times New Roman"/>
          <w:sz w:val="24"/>
          <w:szCs w:val="24"/>
        </w:rPr>
        <w:t>eter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: Učebnica občianskeho procesného práva 1 a 2. 1. </w:t>
      </w:r>
      <w:r w:rsidRPr="00BC6BC0">
        <w:rPr>
          <w:rFonts w:ascii="Times New Roman" w:hAnsi="Times New Roman" w:cs="Times New Roman"/>
          <w:sz w:val="24"/>
          <w:szCs w:val="24"/>
        </w:rPr>
        <w:t>vydanie.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Bratislava: IURIS LIBRI, 2012</w:t>
      </w:r>
    </w:p>
    <w:p w:rsidR="000F4C28" w:rsidRDefault="00BC6BC0" w:rsidP="00762A0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2A03">
        <w:rPr>
          <w:rFonts w:ascii="Times New Roman" w:hAnsi="Times New Roman" w:cs="Times New Roman"/>
          <w:sz w:val="24"/>
          <w:szCs w:val="24"/>
        </w:rPr>
        <w:t>VOJČÍK, P. et. al. Právo duševného vlastníctva</w:t>
      </w:r>
      <w:r w:rsidRPr="00762A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2A03">
        <w:rPr>
          <w:rFonts w:ascii="Times New Roman" w:hAnsi="Times New Roman" w:cs="Times New Roman"/>
          <w:sz w:val="24"/>
          <w:szCs w:val="24"/>
        </w:rPr>
        <w:t xml:space="preserve">2.doplnené vydanie. Plzeň: Aleš </w:t>
      </w:r>
      <w:proofErr w:type="spellStart"/>
      <w:r w:rsidRPr="00762A03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762A03">
        <w:rPr>
          <w:rFonts w:ascii="Times New Roman" w:hAnsi="Times New Roman" w:cs="Times New Roman"/>
          <w:sz w:val="24"/>
          <w:szCs w:val="24"/>
        </w:rPr>
        <w:t>, 2014.</w:t>
      </w:r>
    </w:p>
    <w:p w:rsidR="00762A03" w:rsidRPr="00762A03" w:rsidRDefault="00762A03" w:rsidP="00762A0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F4C28" w:rsidRPr="0089329C" w:rsidRDefault="006E76F2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>Základné p</w:t>
      </w:r>
      <w:r w:rsidR="000F4C28" w:rsidRPr="0089329C">
        <w:rPr>
          <w:rFonts w:ascii="Times New Roman" w:hAnsi="Times New Roman" w:cs="Times New Roman"/>
          <w:b/>
          <w:bCs/>
          <w:sz w:val="24"/>
          <w:szCs w:val="24"/>
        </w:rPr>
        <w:t>rávne predpisy:</w:t>
      </w:r>
    </w:p>
    <w:p w:rsidR="006E76F2" w:rsidRPr="0089329C" w:rsidRDefault="006E76F2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zákon č. 40/1964 Zb. Občiansky zákonník v znení neskorších predpisov</w:t>
      </w:r>
    </w:p>
    <w:p w:rsidR="00277B06" w:rsidRPr="0089329C" w:rsidRDefault="00277B06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BC6BC0">
        <w:rPr>
          <w:rFonts w:ascii="Times New Roman" w:hAnsi="Times New Roman" w:cs="Times New Roman"/>
          <w:sz w:val="24"/>
          <w:szCs w:val="24"/>
        </w:rPr>
        <w:t xml:space="preserve">160/2015 Z.z. Civilný sporový </w:t>
      </w:r>
      <w:r w:rsidRPr="0089329C">
        <w:rPr>
          <w:rFonts w:ascii="Times New Roman" w:hAnsi="Times New Roman" w:cs="Times New Roman"/>
          <w:sz w:val="24"/>
          <w:szCs w:val="24"/>
        </w:rPr>
        <w:t>poriadok</w:t>
      </w:r>
      <w:r w:rsidR="0089329C" w:rsidRPr="0089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513/1991 Zb. Obchodný zákonník v znení neskorších predpisov </w:t>
      </w:r>
    </w:p>
    <w:p w:rsidR="000F4C28" w:rsidRPr="0089329C" w:rsidRDefault="0089329C" w:rsidP="00A91D56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</w:t>
      </w:r>
      <w:r w:rsidR="00BC6BC0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185/2015 Z.z. A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utorský zákon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435/2001 Z.z. o patentoch, dodatkových ochranných osvedčeniach a o zmene a doplnení niektorých  zákonov (patentový zákon) v znení neskorších predpisov</w:t>
      </w:r>
    </w:p>
    <w:p w:rsidR="00BC6BC0" w:rsidRPr="0089329C" w:rsidRDefault="00BC6BC0" w:rsidP="00BC6B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 517/2007 Z. z.  o úžitkových vzoroch  a o zmene  a doplnení niektorých zákonov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444/2002 Z.z. o dizajnoch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506/2009 Z.z. o ochranných známkach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469/2003 Z.z. o označeniach pôvodu výrobkov a zemepisných označeniach výrobkov a o zmene a doplnení niektorých zákonov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527/1990 Zb. o vynálezoch, priemyselných vzoroch a zlepšovacích návrhoch v znení neskorších predpisov (úprava zlepšovacích návrhov)</w:t>
      </w:r>
    </w:p>
    <w:p w:rsidR="0089329C" w:rsidRPr="0089329C" w:rsidRDefault="0089329C" w:rsidP="000F4C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29C" w:rsidRPr="008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51"/>
    <w:multiLevelType w:val="hybridMultilevel"/>
    <w:tmpl w:val="6D1AF06A"/>
    <w:lvl w:ilvl="0" w:tplc="CAF80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E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E32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37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7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ADA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E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B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4A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BA7C13"/>
    <w:multiLevelType w:val="hybridMultilevel"/>
    <w:tmpl w:val="CF92C4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1E8"/>
    <w:multiLevelType w:val="hybridMultilevel"/>
    <w:tmpl w:val="467463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A4A"/>
    <w:multiLevelType w:val="hybridMultilevel"/>
    <w:tmpl w:val="C8CE39A8"/>
    <w:lvl w:ilvl="0" w:tplc="353A51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6"/>
    <w:rsid w:val="00020D97"/>
    <w:rsid w:val="000457C4"/>
    <w:rsid w:val="000F4C28"/>
    <w:rsid w:val="0019448C"/>
    <w:rsid w:val="00277B06"/>
    <w:rsid w:val="00334085"/>
    <w:rsid w:val="00372497"/>
    <w:rsid w:val="004D7256"/>
    <w:rsid w:val="0050605A"/>
    <w:rsid w:val="005236C3"/>
    <w:rsid w:val="00545E87"/>
    <w:rsid w:val="005D408F"/>
    <w:rsid w:val="00605045"/>
    <w:rsid w:val="006D14E5"/>
    <w:rsid w:val="006E76F2"/>
    <w:rsid w:val="007158AB"/>
    <w:rsid w:val="0074581B"/>
    <w:rsid w:val="00762A03"/>
    <w:rsid w:val="00766EFF"/>
    <w:rsid w:val="00816566"/>
    <w:rsid w:val="00880345"/>
    <w:rsid w:val="0089329C"/>
    <w:rsid w:val="008B2752"/>
    <w:rsid w:val="00915F6A"/>
    <w:rsid w:val="00956E4F"/>
    <w:rsid w:val="00986895"/>
    <w:rsid w:val="00992925"/>
    <w:rsid w:val="009A3476"/>
    <w:rsid w:val="00A13128"/>
    <w:rsid w:val="00A815A2"/>
    <w:rsid w:val="00A91D56"/>
    <w:rsid w:val="00B25EFC"/>
    <w:rsid w:val="00B32268"/>
    <w:rsid w:val="00BA5EAD"/>
    <w:rsid w:val="00BC6BC0"/>
    <w:rsid w:val="00BE70B8"/>
    <w:rsid w:val="00C03744"/>
    <w:rsid w:val="00C36676"/>
    <w:rsid w:val="00D56D71"/>
    <w:rsid w:val="00D743BB"/>
    <w:rsid w:val="00E20522"/>
    <w:rsid w:val="00F26273"/>
    <w:rsid w:val="00F354F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FE3F-C42C-4B81-9112-12D6EF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20522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E205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20522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256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3724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37249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C36676"/>
    <w:pPr>
      <w:tabs>
        <w:tab w:val="left" w:pos="1134"/>
      </w:tabs>
      <w:spacing w:before="120" w:after="0" w:line="240" w:lineRule="auto"/>
      <w:ind w:left="1134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36676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E20522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E2052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E20522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styleId="Siln">
    <w:name w:val="Strong"/>
    <w:uiPriority w:val="22"/>
    <w:qFormat/>
    <w:rsid w:val="000F4C28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32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9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8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2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2014-02-12T19:13:00Z</dcterms:created>
  <dcterms:modified xsi:type="dcterms:W3CDTF">2017-09-12T17:30:00Z</dcterms:modified>
</cp:coreProperties>
</file>