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DB" w:rsidRPr="00D708BB" w:rsidRDefault="00312FD5" w:rsidP="00D70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08BB">
        <w:rPr>
          <w:rFonts w:ascii="Times New Roman" w:hAnsi="Times New Roman" w:cs="Times New Roman"/>
          <w:b/>
          <w:sz w:val="24"/>
          <w:szCs w:val="24"/>
        </w:rPr>
        <w:t>Otázky na skúšku</w:t>
      </w:r>
      <w:r w:rsidR="00EC5195" w:rsidRPr="00D708BB">
        <w:rPr>
          <w:rFonts w:ascii="Times New Roman" w:hAnsi="Times New Roman" w:cs="Times New Roman"/>
          <w:b/>
          <w:sz w:val="24"/>
          <w:szCs w:val="24"/>
        </w:rPr>
        <w:t xml:space="preserve"> z predmetu Právo obchodných spoločností, ZS 2016/2017</w:t>
      </w:r>
    </w:p>
    <w:p w:rsidR="00312FD5" w:rsidRPr="00D708BB" w:rsidRDefault="00312FD5" w:rsidP="00D70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FD5" w:rsidRPr="00D708BB" w:rsidRDefault="00312FD5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Význam a účel práva</w:t>
      </w:r>
      <w:r w:rsidR="00F172AB" w:rsidRPr="00D708BB">
        <w:rPr>
          <w:rFonts w:ascii="Times New Roman" w:hAnsi="Times New Roman" w:cs="Times New Roman"/>
          <w:sz w:val="24"/>
          <w:szCs w:val="24"/>
        </w:rPr>
        <w:t xml:space="preserve"> obchodných spoločností</w:t>
      </w:r>
    </w:p>
    <w:p w:rsidR="00F172AB" w:rsidRPr="00D708BB" w:rsidRDefault="00F172AB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Európ</w:t>
      </w:r>
      <w:r w:rsidR="00D708BB">
        <w:rPr>
          <w:rFonts w:ascii="Times New Roman" w:hAnsi="Times New Roman" w:cs="Times New Roman"/>
          <w:sz w:val="24"/>
          <w:szCs w:val="24"/>
        </w:rPr>
        <w:t>ske právo obchodných spoločností</w:t>
      </w:r>
    </w:p>
    <w:p w:rsidR="00312FD5" w:rsidRPr="00D708BB" w:rsidRDefault="00312FD5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Typizácia obchodných spoločností</w:t>
      </w:r>
      <w:r w:rsidR="009037BF" w:rsidRPr="00D708BB">
        <w:rPr>
          <w:rFonts w:ascii="Times New Roman" w:hAnsi="Times New Roman" w:cs="Times New Roman"/>
          <w:sz w:val="24"/>
          <w:szCs w:val="24"/>
        </w:rPr>
        <w:t xml:space="preserve"> a modifikácia foriem obchodných spoločností  </w:t>
      </w:r>
    </w:p>
    <w:p w:rsidR="00312FD5" w:rsidRPr="00D708BB" w:rsidRDefault="00312FD5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Založenie </w:t>
      </w:r>
      <w:r w:rsidR="00AB2BBD">
        <w:rPr>
          <w:rFonts w:ascii="Times New Roman" w:hAnsi="Times New Roman" w:cs="Times New Roman"/>
          <w:sz w:val="24"/>
          <w:szCs w:val="24"/>
        </w:rPr>
        <w:t xml:space="preserve">a vznik </w:t>
      </w:r>
      <w:r w:rsidRPr="00D708BB">
        <w:rPr>
          <w:rFonts w:ascii="Times New Roman" w:hAnsi="Times New Roman" w:cs="Times New Roman"/>
          <w:sz w:val="24"/>
          <w:szCs w:val="24"/>
        </w:rPr>
        <w:t xml:space="preserve">obchodných spoločností – </w:t>
      </w:r>
      <w:r w:rsidR="00AB2BBD">
        <w:rPr>
          <w:rFonts w:ascii="Times New Roman" w:hAnsi="Times New Roman" w:cs="Times New Roman"/>
          <w:sz w:val="24"/>
          <w:szCs w:val="24"/>
        </w:rPr>
        <w:t>porovnanie</w:t>
      </w:r>
      <w:r w:rsidR="00EC5195" w:rsidRPr="00D708BB">
        <w:rPr>
          <w:rFonts w:ascii="Times New Roman" w:hAnsi="Times New Roman" w:cs="Times New Roman"/>
          <w:sz w:val="24"/>
          <w:szCs w:val="24"/>
        </w:rPr>
        <w:t xml:space="preserve"> medzi </w:t>
      </w:r>
      <w:proofErr w:type="spellStart"/>
      <w:r w:rsidRPr="00D708BB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D708BB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Pr="00D708BB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D708BB">
        <w:rPr>
          <w:rFonts w:ascii="Times New Roman" w:hAnsi="Times New Roman" w:cs="Times New Roman"/>
          <w:sz w:val="24"/>
          <w:szCs w:val="24"/>
        </w:rPr>
        <w:t>.</w:t>
      </w:r>
    </w:p>
    <w:p w:rsidR="00312FD5" w:rsidRPr="00D708BB" w:rsidRDefault="00312FD5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Akc</w:t>
      </w:r>
      <w:r w:rsidR="009037BF" w:rsidRPr="00D708BB">
        <w:rPr>
          <w:rFonts w:ascii="Times New Roman" w:hAnsi="Times New Roman" w:cs="Times New Roman"/>
          <w:sz w:val="24"/>
          <w:szCs w:val="24"/>
        </w:rPr>
        <w:t>ionárske dohody (povaha, obsah</w:t>
      </w:r>
      <w:r w:rsidRPr="00D708BB">
        <w:rPr>
          <w:rFonts w:ascii="Times New Roman" w:hAnsi="Times New Roman" w:cs="Times New Roman"/>
          <w:sz w:val="24"/>
          <w:szCs w:val="24"/>
        </w:rPr>
        <w:t>, následky porušenia)</w:t>
      </w:r>
    </w:p>
    <w:p w:rsidR="009037BF" w:rsidRPr="00D708BB" w:rsidRDefault="009037BF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Spoločenská zmluva, stanovy, akcionárske dohody –</w:t>
      </w:r>
      <w:r w:rsidR="00D708BB">
        <w:rPr>
          <w:rFonts w:ascii="Times New Roman" w:hAnsi="Times New Roman" w:cs="Times New Roman"/>
          <w:sz w:val="24"/>
          <w:szCs w:val="24"/>
        </w:rPr>
        <w:t xml:space="preserve"> porov</w:t>
      </w:r>
      <w:r w:rsidRPr="00D708BB">
        <w:rPr>
          <w:rFonts w:ascii="Times New Roman" w:hAnsi="Times New Roman" w:cs="Times New Roman"/>
          <w:sz w:val="24"/>
          <w:szCs w:val="24"/>
        </w:rPr>
        <w:t>nanie</w:t>
      </w:r>
    </w:p>
    <w:p w:rsidR="00EC5195" w:rsidRPr="00D708BB" w:rsidRDefault="00D91B24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Spôsoby </w:t>
      </w:r>
      <w:r w:rsidR="00EC5195" w:rsidRPr="00D708BB">
        <w:rPr>
          <w:rFonts w:ascii="Times New Roman" w:hAnsi="Times New Roman" w:cs="Times New Roman"/>
          <w:sz w:val="24"/>
          <w:szCs w:val="24"/>
        </w:rPr>
        <w:t>financovania obchodnej spoločnosti</w:t>
      </w:r>
      <w:r w:rsidRPr="00D708BB">
        <w:rPr>
          <w:rFonts w:ascii="Times New Roman" w:hAnsi="Times New Roman" w:cs="Times New Roman"/>
          <w:sz w:val="24"/>
          <w:szCs w:val="24"/>
        </w:rPr>
        <w:t xml:space="preserve"> – riziká a výhody</w:t>
      </w:r>
    </w:p>
    <w:p w:rsidR="00C824A1" w:rsidRDefault="00C824A1" w:rsidP="00C824A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Majetková</w:t>
      </w:r>
      <w:r>
        <w:rPr>
          <w:rFonts w:ascii="Times New Roman" w:hAnsi="Times New Roman" w:cs="Times New Roman"/>
          <w:sz w:val="24"/>
          <w:szCs w:val="24"/>
        </w:rPr>
        <w:t xml:space="preserve"> základňa obchodných spoločností</w:t>
      </w:r>
    </w:p>
    <w:p w:rsidR="00EC5195" w:rsidRPr="00D708BB" w:rsidRDefault="00EC5195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Základné imanie spoločnosti – tvorba a</w:t>
      </w:r>
      <w:r w:rsidR="00D708BB" w:rsidRPr="00D708BB">
        <w:rPr>
          <w:rFonts w:ascii="Times New Roman" w:hAnsi="Times New Roman" w:cs="Times New Roman"/>
          <w:sz w:val="24"/>
          <w:szCs w:val="24"/>
        </w:rPr>
        <w:t> </w:t>
      </w:r>
      <w:r w:rsidRPr="00D708BB">
        <w:rPr>
          <w:rFonts w:ascii="Times New Roman" w:hAnsi="Times New Roman" w:cs="Times New Roman"/>
          <w:sz w:val="24"/>
          <w:szCs w:val="24"/>
        </w:rPr>
        <w:t>význam</w:t>
      </w:r>
    </w:p>
    <w:p w:rsidR="00D708BB" w:rsidRPr="00D708BB" w:rsidRDefault="00D708BB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Zvýšenie a zníženie základného imania obchodnej spoločnosti </w:t>
      </w:r>
    </w:p>
    <w:p w:rsidR="00C824A1" w:rsidRPr="00C824A1" w:rsidRDefault="00C824A1" w:rsidP="00C824A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4A1">
        <w:rPr>
          <w:rFonts w:ascii="Times New Roman" w:hAnsi="Times New Roman" w:cs="Times New Roman"/>
          <w:sz w:val="24"/>
          <w:szCs w:val="24"/>
        </w:rPr>
        <w:t>Rozdelenie zisku v obchodných spoločnostiach</w:t>
      </w:r>
    </w:p>
    <w:p w:rsidR="009037BF" w:rsidRPr="00D708BB" w:rsidRDefault="009037BF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Akciová spoločnosť s premenlivým základným imaním</w:t>
      </w:r>
      <w:r w:rsidR="0047263A">
        <w:rPr>
          <w:rFonts w:ascii="Times New Roman" w:hAnsi="Times New Roman" w:cs="Times New Roman"/>
          <w:sz w:val="24"/>
          <w:szCs w:val="24"/>
        </w:rPr>
        <w:t>.</w:t>
      </w:r>
      <w:r w:rsidR="00C80D6B" w:rsidRPr="00D708BB">
        <w:rPr>
          <w:rFonts w:ascii="Times New Roman" w:hAnsi="Times New Roman" w:cs="Times New Roman"/>
          <w:sz w:val="24"/>
          <w:szCs w:val="24"/>
        </w:rPr>
        <w:t xml:space="preserve"> Od</w:t>
      </w:r>
      <w:r w:rsidR="00C824A1">
        <w:rPr>
          <w:rFonts w:ascii="Times New Roman" w:hAnsi="Times New Roman" w:cs="Times New Roman"/>
          <w:sz w:val="24"/>
          <w:szCs w:val="24"/>
        </w:rPr>
        <w:t>líšenie od akciovej spoločnosti</w:t>
      </w:r>
    </w:p>
    <w:p w:rsidR="00AD4FFF" w:rsidRPr="00D708BB" w:rsidRDefault="00E92FFD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Vklady spoločníkov. Zákaz vrátenia vkladu</w:t>
      </w:r>
      <w:r w:rsidR="003B4829" w:rsidRPr="00D708BB">
        <w:rPr>
          <w:rFonts w:ascii="Times New Roman" w:hAnsi="Times New Roman" w:cs="Times New Roman"/>
          <w:sz w:val="24"/>
          <w:szCs w:val="24"/>
        </w:rPr>
        <w:t>/</w:t>
      </w:r>
      <w:r w:rsidR="006A467E" w:rsidRPr="00D708BB">
        <w:rPr>
          <w:rFonts w:ascii="Times New Roman" w:hAnsi="Times New Roman" w:cs="Times New Roman"/>
          <w:sz w:val="24"/>
          <w:szCs w:val="24"/>
        </w:rPr>
        <w:t>plnenia nahradzujúceho vlastné zdroje.</w:t>
      </w:r>
    </w:p>
    <w:p w:rsidR="00AD4FFF" w:rsidRPr="00D708BB" w:rsidRDefault="00AD4FFF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Spoločnosť v kríze</w:t>
      </w:r>
    </w:p>
    <w:p w:rsidR="00F172AB" w:rsidRDefault="00F172AB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Nadobudnutie účasti spoločníka v</w:t>
      </w:r>
      <w:r w:rsidR="00D708BB" w:rsidRPr="00D708BB">
        <w:rPr>
          <w:rFonts w:ascii="Times New Roman" w:hAnsi="Times New Roman" w:cs="Times New Roman"/>
          <w:sz w:val="24"/>
          <w:szCs w:val="24"/>
        </w:rPr>
        <w:t> obchodnej spoločnosti</w:t>
      </w:r>
    </w:p>
    <w:p w:rsidR="000C42AA" w:rsidRPr="00D708BB" w:rsidRDefault="000C42AA" w:rsidP="000C42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Vzťah spoločníka k obchodnej spoločnosti </w:t>
      </w:r>
    </w:p>
    <w:p w:rsidR="00F172AB" w:rsidRPr="00D708BB" w:rsidRDefault="00F172AB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Ukončenie účasti spoločníka v</w:t>
      </w:r>
      <w:r w:rsidR="00D708BB" w:rsidRPr="00D708BB">
        <w:rPr>
          <w:rFonts w:ascii="Times New Roman" w:hAnsi="Times New Roman" w:cs="Times New Roman"/>
          <w:sz w:val="24"/>
          <w:szCs w:val="24"/>
        </w:rPr>
        <w:t xml:space="preserve"> obchodnej spoločnosti </w:t>
      </w:r>
    </w:p>
    <w:p w:rsidR="00D708BB" w:rsidRPr="0047263A" w:rsidRDefault="00D708BB" w:rsidP="0047263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8BB">
        <w:rPr>
          <w:rFonts w:ascii="Times New Roman" w:eastAsia="Times New Roman" w:hAnsi="Times New Roman" w:cs="Times New Roman"/>
          <w:sz w:val="24"/>
          <w:szCs w:val="24"/>
          <w:lang w:eastAsia="sk-SK"/>
        </w:rPr>
        <w:t>Smrť spoločníka obchodnej spoločnosti a jej dôsledky</w:t>
      </w:r>
    </w:p>
    <w:p w:rsidR="0047263A" w:rsidRPr="00D708BB" w:rsidRDefault="0047263A" w:rsidP="0047263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Práva a povinnosti spoločníkov obchodných spoločností a ich modifikácia</w:t>
      </w:r>
    </w:p>
    <w:p w:rsidR="00F172AB" w:rsidRPr="00D708BB" w:rsidRDefault="00F172AB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Obchodný podiel – zásada jednotnosti a zákaz štiepenia</w:t>
      </w:r>
    </w:p>
    <w:p w:rsidR="00D708BB" w:rsidRPr="00D708BB" w:rsidRDefault="00F72E23" w:rsidP="007E10B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Obchodný podiel – majetková dispozícia</w:t>
      </w:r>
      <w:r w:rsidR="0047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FD5" w:rsidRPr="00D708BB" w:rsidRDefault="00312FD5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Prevody obchodných podielov</w:t>
      </w:r>
      <w:r w:rsidR="00F172AB" w:rsidRPr="00D708BB">
        <w:rPr>
          <w:rFonts w:ascii="Times New Roman" w:hAnsi="Times New Roman" w:cs="Times New Roman"/>
          <w:sz w:val="24"/>
          <w:szCs w:val="24"/>
        </w:rPr>
        <w:t xml:space="preserve"> – obmedzenie a</w:t>
      </w:r>
      <w:r w:rsidR="007209F0" w:rsidRPr="00D708BB">
        <w:rPr>
          <w:rFonts w:ascii="Times New Roman" w:hAnsi="Times New Roman" w:cs="Times New Roman"/>
          <w:sz w:val="24"/>
          <w:szCs w:val="24"/>
        </w:rPr>
        <w:t> </w:t>
      </w:r>
      <w:r w:rsidR="00F172AB" w:rsidRPr="00D708BB">
        <w:rPr>
          <w:rFonts w:ascii="Times New Roman" w:hAnsi="Times New Roman" w:cs="Times New Roman"/>
          <w:sz w:val="24"/>
          <w:szCs w:val="24"/>
        </w:rPr>
        <w:t>vylúčenie</w:t>
      </w:r>
      <w:r w:rsidR="007209F0" w:rsidRPr="00D708BB">
        <w:rPr>
          <w:rFonts w:ascii="Times New Roman" w:hAnsi="Times New Roman" w:cs="Times New Roman"/>
          <w:sz w:val="24"/>
          <w:szCs w:val="24"/>
        </w:rPr>
        <w:t xml:space="preserve"> </w:t>
      </w:r>
      <w:r w:rsidR="00F46BD1" w:rsidRPr="00D708BB">
        <w:rPr>
          <w:rFonts w:ascii="Times New Roman" w:hAnsi="Times New Roman" w:cs="Times New Roman"/>
          <w:sz w:val="24"/>
          <w:szCs w:val="24"/>
        </w:rPr>
        <w:t>prevodu, následky pri porušení podmienok prevodu</w:t>
      </w:r>
    </w:p>
    <w:p w:rsidR="0047263A" w:rsidRDefault="00F46BD1" w:rsidP="0047263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Akcie</w:t>
      </w:r>
      <w:r w:rsidR="0047263A">
        <w:rPr>
          <w:rFonts w:ascii="Times New Roman" w:hAnsi="Times New Roman" w:cs="Times New Roman"/>
          <w:sz w:val="24"/>
          <w:szCs w:val="24"/>
        </w:rPr>
        <w:t xml:space="preserve"> akciovej spoločnosti - forma, druhy</w:t>
      </w:r>
      <w:r w:rsidR="0047263A" w:rsidRPr="0047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3A" w:rsidRPr="00D708BB" w:rsidRDefault="0047263A" w:rsidP="0047263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Jednoduchá spoločnosť na akcie. Porovnanie s akciovou spoločnosťou</w:t>
      </w:r>
    </w:p>
    <w:p w:rsidR="0047263A" w:rsidRPr="00D708BB" w:rsidRDefault="0047263A" w:rsidP="0047263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Akcie jednoduchej spoločnosti na akcie</w:t>
      </w:r>
      <w:r>
        <w:rPr>
          <w:rFonts w:ascii="Times New Roman" w:hAnsi="Times New Roman" w:cs="Times New Roman"/>
          <w:sz w:val="24"/>
          <w:szCs w:val="24"/>
        </w:rPr>
        <w:t xml:space="preserve"> a práva s nimi spojené.</w:t>
      </w:r>
    </w:p>
    <w:p w:rsidR="0047263A" w:rsidRPr="0047263A" w:rsidRDefault="0047263A" w:rsidP="00766B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63A">
        <w:rPr>
          <w:rFonts w:ascii="Times New Roman" w:hAnsi="Times New Roman" w:cs="Times New Roman"/>
          <w:sz w:val="24"/>
          <w:szCs w:val="24"/>
        </w:rPr>
        <w:t xml:space="preserve">Prevody akcií jednoduchej spoločnosti na akcie, následky pri porušení podmienok prevodu. </w:t>
      </w:r>
    </w:p>
    <w:p w:rsidR="003B2CC6" w:rsidRPr="00D708BB" w:rsidRDefault="00F72E23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Zneužívanie postavenia spoločníka a nástroje ochrany</w:t>
      </w:r>
      <w:r w:rsidR="0047263A">
        <w:rPr>
          <w:rFonts w:ascii="Times New Roman" w:hAnsi="Times New Roman" w:cs="Times New Roman"/>
          <w:sz w:val="24"/>
          <w:szCs w:val="24"/>
        </w:rPr>
        <w:t xml:space="preserve"> pred zneužitím</w:t>
      </w:r>
    </w:p>
    <w:p w:rsidR="000C42AA" w:rsidRPr="00AB2BBD" w:rsidRDefault="000C42AA" w:rsidP="000C4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BBD">
        <w:rPr>
          <w:rFonts w:ascii="Times New Roman" w:hAnsi="Times New Roman" w:cs="Times New Roman"/>
          <w:sz w:val="24"/>
          <w:szCs w:val="24"/>
        </w:rPr>
        <w:t xml:space="preserve">Transakcie s blízkymi a spriaznenými osobami v práve obchodných spoločností </w:t>
      </w:r>
    </w:p>
    <w:p w:rsidR="0047263A" w:rsidRPr="0047263A" w:rsidRDefault="0047263A" w:rsidP="0047263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Prístup spoločníkov k informáciám o obchodnej spoločnosti</w:t>
      </w:r>
    </w:p>
    <w:p w:rsidR="0047263A" w:rsidRDefault="0047263A" w:rsidP="0047263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8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Orgány obchodných spoločností, vzájomná kontrola a rozdelenie právomocí </w:t>
      </w:r>
    </w:p>
    <w:p w:rsidR="0047263A" w:rsidRPr="0047263A" w:rsidRDefault="0047263A" w:rsidP="0047263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eastAsia="Times New Roman" w:hAnsi="Times New Roman" w:cs="Times New Roman"/>
          <w:sz w:val="24"/>
          <w:szCs w:val="24"/>
          <w:lang w:eastAsia="sk-SK"/>
        </w:rPr>
        <w:t>Členstvo v orgánoch obchodných spoločností a pracovné právo</w:t>
      </w:r>
    </w:p>
    <w:p w:rsidR="0047263A" w:rsidRDefault="00AB2BBD" w:rsidP="0047263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k</w:t>
      </w:r>
      <w:r w:rsidR="0047263A">
        <w:rPr>
          <w:rFonts w:ascii="Times New Roman" w:hAnsi="Times New Roman" w:cs="Times New Roman"/>
          <w:sz w:val="24"/>
          <w:szCs w:val="24"/>
        </w:rPr>
        <w:t>onkurenčné</w:t>
      </w:r>
      <w:r>
        <w:rPr>
          <w:rFonts w:ascii="Times New Roman" w:hAnsi="Times New Roman" w:cs="Times New Roman"/>
          <w:sz w:val="24"/>
          <w:szCs w:val="24"/>
        </w:rPr>
        <w:t>ho konania</w:t>
      </w:r>
      <w:r w:rsidR="0047263A">
        <w:rPr>
          <w:rFonts w:ascii="Times New Roman" w:hAnsi="Times New Roman" w:cs="Times New Roman"/>
          <w:sz w:val="24"/>
          <w:szCs w:val="24"/>
        </w:rPr>
        <w:t xml:space="preserve"> členov orgánov spoločností</w:t>
      </w:r>
      <w:r w:rsidR="0047263A" w:rsidRPr="00D70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3A" w:rsidRPr="00D708BB" w:rsidRDefault="0047263A" w:rsidP="0047263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Práva a povinnosti členov </w:t>
      </w:r>
      <w:r w:rsidR="00AB2BBD">
        <w:rPr>
          <w:rFonts w:ascii="Times New Roman" w:hAnsi="Times New Roman" w:cs="Times New Roman"/>
          <w:sz w:val="24"/>
          <w:szCs w:val="24"/>
        </w:rPr>
        <w:t xml:space="preserve">štatutárnych </w:t>
      </w:r>
      <w:r w:rsidRPr="00D708BB">
        <w:rPr>
          <w:rFonts w:ascii="Times New Roman" w:hAnsi="Times New Roman" w:cs="Times New Roman"/>
          <w:sz w:val="24"/>
          <w:szCs w:val="24"/>
        </w:rPr>
        <w:t>orgánov obchodných spoločností</w:t>
      </w:r>
    </w:p>
    <w:p w:rsidR="0047263A" w:rsidRDefault="0047263A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Zodpovednosť členov štatutárnych orgánov obchodných </w:t>
      </w:r>
      <w:r w:rsidR="00AB2BBD">
        <w:rPr>
          <w:rFonts w:ascii="Times New Roman" w:hAnsi="Times New Roman" w:cs="Times New Roman"/>
          <w:sz w:val="24"/>
          <w:szCs w:val="24"/>
        </w:rPr>
        <w:t>spoločností</w:t>
      </w:r>
    </w:p>
    <w:p w:rsidR="00AB2BBD" w:rsidRDefault="00AB2BBD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Presadzovanie zodpovednosti za škodu spôsobenú členom orgánu obchodnej spoločnosti</w:t>
      </w:r>
    </w:p>
    <w:p w:rsidR="00AB2BBD" w:rsidRDefault="00AB2BBD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Odmeňovanie členov štatutárnych orgánov obchodných spoločností</w:t>
      </w:r>
    </w:p>
    <w:p w:rsidR="00C80D6B" w:rsidRDefault="00EC5195" w:rsidP="0047263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Diskvalifikácia členov </w:t>
      </w:r>
      <w:r w:rsidR="00F72E23" w:rsidRPr="00D708BB">
        <w:rPr>
          <w:rFonts w:ascii="Times New Roman" w:hAnsi="Times New Roman" w:cs="Times New Roman"/>
          <w:sz w:val="24"/>
          <w:szCs w:val="24"/>
        </w:rPr>
        <w:t xml:space="preserve">štatutárnych </w:t>
      </w:r>
      <w:r w:rsidRPr="00D708BB">
        <w:rPr>
          <w:rFonts w:ascii="Times New Roman" w:hAnsi="Times New Roman" w:cs="Times New Roman"/>
          <w:sz w:val="24"/>
          <w:szCs w:val="24"/>
        </w:rPr>
        <w:t xml:space="preserve">orgánov obchodných spoločností </w:t>
      </w:r>
    </w:p>
    <w:p w:rsidR="00AB2BBD" w:rsidRPr="00AB2BBD" w:rsidRDefault="00AB2BBD" w:rsidP="00AB2B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Dozorná rada v kapitálových obchodných spoločnostiach</w:t>
      </w:r>
    </w:p>
    <w:p w:rsidR="00312FD5" w:rsidRPr="00D708BB" w:rsidRDefault="00312FD5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Valné zhromaždenie spoločnosti s ručením obmedzeným</w:t>
      </w:r>
      <w:r w:rsidR="00F172AB" w:rsidRPr="00D708BB">
        <w:rPr>
          <w:rFonts w:ascii="Times New Roman" w:hAnsi="Times New Roman" w:cs="Times New Roman"/>
          <w:sz w:val="24"/>
          <w:szCs w:val="24"/>
        </w:rPr>
        <w:t xml:space="preserve"> (zvolávanie, program, ochrana spoločníkov). </w:t>
      </w:r>
      <w:r w:rsidRPr="00D708BB">
        <w:rPr>
          <w:rFonts w:ascii="Times New Roman" w:hAnsi="Times New Roman" w:cs="Times New Roman"/>
          <w:sz w:val="24"/>
          <w:szCs w:val="24"/>
        </w:rPr>
        <w:t>Rozhodovanie spoločníkov mimo valného zhromaždenia</w:t>
      </w:r>
    </w:p>
    <w:p w:rsidR="00F172AB" w:rsidRDefault="00F172AB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lastRenderedPageBreak/>
        <w:t>Valné zhromaždenie akciovej spoločnosti (zvolávanie, program, ochrana akcionárov)</w:t>
      </w:r>
    </w:p>
    <w:p w:rsidR="00AB2BBD" w:rsidRDefault="00AB2BBD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Ochrana minoritných spoločníkov </w:t>
      </w:r>
    </w:p>
    <w:p w:rsidR="00F172AB" w:rsidRDefault="00F172AB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Účasť zamestnancov na </w:t>
      </w:r>
      <w:r w:rsidR="00AB2BBD">
        <w:rPr>
          <w:rFonts w:ascii="Times New Roman" w:hAnsi="Times New Roman" w:cs="Times New Roman"/>
          <w:sz w:val="24"/>
          <w:szCs w:val="24"/>
        </w:rPr>
        <w:t>riadení obchodnej spoločnosti</w:t>
      </w:r>
    </w:p>
    <w:p w:rsidR="00AB2BBD" w:rsidRPr="00D708BB" w:rsidRDefault="00AB2BBD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Majetková účasť zamestnancov na obchodnej spoločnosti</w:t>
      </w:r>
    </w:p>
    <w:p w:rsidR="00D708BB" w:rsidRDefault="00D708BB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Fúzie obchodných spoločností </w:t>
      </w:r>
    </w:p>
    <w:p w:rsidR="00AB2BBD" w:rsidRPr="00D708BB" w:rsidRDefault="00AB2BBD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Rozdelenie obchodných spoločností </w:t>
      </w:r>
    </w:p>
    <w:p w:rsidR="00D708BB" w:rsidRPr="00D708BB" w:rsidRDefault="00D708BB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Cezhraničné fúzie obchodných spoločností</w:t>
      </w:r>
    </w:p>
    <w:p w:rsidR="00312FD5" w:rsidRPr="00D708BB" w:rsidRDefault="00312FD5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Ak</w:t>
      </w:r>
      <w:r w:rsidR="00AB2BBD">
        <w:rPr>
          <w:rFonts w:ascii="Times New Roman" w:hAnsi="Times New Roman" w:cs="Times New Roman"/>
          <w:sz w:val="24"/>
          <w:szCs w:val="24"/>
        </w:rPr>
        <w:t xml:space="preserve">vizície </w:t>
      </w:r>
      <w:r w:rsidR="00C80D6B" w:rsidRPr="00D708BB">
        <w:rPr>
          <w:rFonts w:ascii="Times New Roman" w:hAnsi="Times New Roman" w:cs="Times New Roman"/>
          <w:sz w:val="24"/>
          <w:szCs w:val="24"/>
        </w:rPr>
        <w:t>obchodných spoločností</w:t>
      </w:r>
    </w:p>
    <w:p w:rsidR="00312FD5" w:rsidRPr="00D708BB" w:rsidRDefault="00312FD5" w:rsidP="00D708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Koncerny a skupiny spoločností</w:t>
      </w:r>
    </w:p>
    <w:p w:rsidR="0047263A" w:rsidRDefault="00C80D6B" w:rsidP="0047263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Ovládaná a ovládajúca osoba. </w:t>
      </w:r>
    </w:p>
    <w:p w:rsidR="00C80D6B" w:rsidRPr="0047263A" w:rsidRDefault="00C80D6B" w:rsidP="0047263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Konanie v zhode. </w:t>
      </w:r>
      <w:r w:rsidR="0047263A">
        <w:rPr>
          <w:rFonts w:ascii="Times New Roman" w:hAnsi="Times New Roman" w:cs="Times New Roman"/>
          <w:sz w:val="24"/>
          <w:szCs w:val="24"/>
        </w:rPr>
        <w:t>Dohody</w:t>
      </w:r>
      <w:r w:rsidR="0047263A" w:rsidRPr="00D708BB">
        <w:rPr>
          <w:rFonts w:ascii="Times New Roman" w:hAnsi="Times New Roman" w:cs="Times New Roman"/>
          <w:sz w:val="24"/>
          <w:szCs w:val="24"/>
        </w:rPr>
        <w:t xml:space="preserve"> o výkone hlasovacích práv</w:t>
      </w:r>
      <w:r w:rsidR="0047263A">
        <w:rPr>
          <w:rFonts w:ascii="Times New Roman" w:hAnsi="Times New Roman" w:cs="Times New Roman"/>
          <w:sz w:val="24"/>
          <w:szCs w:val="24"/>
        </w:rPr>
        <w:t>.</w:t>
      </w:r>
    </w:p>
    <w:p w:rsidR="00F172AB" w:rsidRPr="0047263A" w:rsidRDefault="00F172AB" w:rsidP="004726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172AB" w:rsidRPr="0047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863"/>
    <w:multiLevelType w:val="hybridMultilevel"/>
    <w:tmpl w:val="8C924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43D0"/>
    <w:multiLevelType w:val="hybridMultilevel"/>
    <w:tmpl w:val="33E430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5"/>
    <w:rsid w:val="000C42AA"/>
    <w:rsid w:val="002A55C8"/>
    <w:rsid w:val="00312FD5"/>
    <w:rsid w:val="003B2CC6"/>
    <w:rsid w:val="003B4829"/>
    <w:rsid w:val="0047263A"/>
    <w:rsid w:val="00494A53"/>
    <w:rsid w:val="006A467E"/>
    <w:rsid w:val="00714054"/>
    <w:rsid w:val="007209F0"/>
    <w:rsid w:val="00766DDB"/>
    <w:rsid w:val="009037BF"/>
    <w:rsid w:val="00AB2BBD"/>
    <w:rsid w:val="00AD4FFF"/>
    <w:rsid w:val="00C80D6B"/>
    <w:rsid w:val="00C824A1"/>
    <w:rsid w:val="00D708BB"/>
    <w:rsid w:val="00D91B24"/>
    <w:rsid w:val="00E92FFD"/>
    <w:rsid w:val="00EC5195"/>
    <w:rsid w:val="00F172AB"/>
    <w:rsid w:val="00F46BD1"/>
    <w:rsid w:val="00F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06C80-D822-40C5-BB66-10237206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Sulekova</dc:creator>
  <cp:keywords/>
  <dc:description/>
  <cp:lastModifiedBy>joshty</cp:lastModifiedBy>
  <cp:revision>2</cp:revision>
  <dcterms:created xsi:type="dcterms:W3CDTF">2016-09-26T19:53:00Z</dcterms:created>
  <dcterms:modified xsi:type="dcterms:W3CDTF">2016-09-26T19:53:00Z</dcterms:modified>
</cp:coreProperties>
</file>