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61" w:rsidRPr="00BF0B88" w:rsidRDefault="00103161" w:rsidP="00103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88">
        <w:rPr>
          <w:rFonts w:ascii="Times New Roman" w:hAnsi="Times New Roman" w:cs="Times New Roman"/>
          <w:b/>
          <w:sz w:val="24"/>
          <w:szCs w:val="24"/>
        </w:rPr>
        <w:t>Príprava a zadanie na seminár (27.2. - 3.3.) z predmetu Obchodné právo III, LS 2017</w:t>
      </w:r>
    </w:p>
    <w:p w:rsidR="00103161" w:rsidRPr="00BF0B88" w:rsidRDefault="00103161" w:rsidP="00103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161" w:rsidRPr="00BF0B88" w:rsidRDefault="00103161" w:rsidP="001031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B88">
        <w:rPr>
          <w:rFonts w:ascii="Times New Roman" w:hAnsi="Times New Roman" w:cs="Times New Roman"/>
          <w:i/>
          <w:sz w:val="24"/>
          <w:szCs w:val="24"/>
        </w:rPr>
        <w:t xml:space="preserve">Príprava študenta na seminár spočíva v naštudovaní prednášky a príslušnej časti zákona a odporúčanej literatúry k téme, ktorá má byť precvičená daný týždeň podľa uverejnených Syláb k predmetu. Okrem iného sa žiada, aby bol študent náležite pripravený odpovedať </w:t>
      </w:r>
      <w:bookmarkStart w:id="0" w:name="_GoBack"/>
      <w:r w:rsidR="006E31CB">
        <w:rPr>
          <w:rFonts w:ascii="Times New Roman" w:hAnsi="Times New Roman" w:cs="Times New Roman"/>
          <w:i/>
          <w:sz w:val="24"/>
          <w:szCs w:val="24"/>
        </w:rPr>
        <w:t xml:space="preserve">aj </w:t>
      </w:r>
      <w:bookmarkEnd w:id="0"/>
      <w:r w:rsidRPr="00BF0B88">
        <w:rPr>
          <w:rFonts w:ascii="Times New Roman" w:hAnsi="Times New Roman" w:cs="Times New Roman"/>
          <w:i/>
          <w:sz w:val="24"/>
          <w:szCs w:val="24"/>
        </w:rPr>
        <w:t xml:space="preserve">na nasledovné otázky, príp. sa oboznámil s argumentáciou najvyššieho súdu v rozhodnutiach, ktoré má za úlohu naštudovať. </w:t>
      </w:r>
    </w:p>
    <w:p w:rsidR="00103161" w:rsidRPr="00BF0B88" w:rsidRDefault="00103161" w:rsidP="001031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640" w:rsidRPr="00BF0B88" w:rsidRDefault="00204640" w:rsidP="001031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161" w:rsidRPr="00BF0B88" w:rsidRDefault="00103161" w:rsidP="001031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B88">
        <w:rPr>
          <w:rFonts w:ascii="Times New Roman" w:hAnsi="Times New Roman" w:cs="Times New Roman"/>
          <w:b/>
          <w:sz w:val="24"/>
          <w:szCs w:val="24"/>
          <w:u w:val="single"/>
        </w:rPr>
        <w:t xml:space="preserve">Obchodné záväzkové vzťahy – culpa in contrahendo, uzatváranie zmlúv, výklad právnych úkonov </w:t>
      </w:r>
    </w:p>
    <w:p w:rsidR="000030E4" w:rsidRPr="00BF0B88" w:rsidRDefault="000030E4" w:rsidP="001031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161" w:rsidRPr="00BF0B88" w:rsidRDefault="006E31CB" w:rsidP="002046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Vysvetlite podstatu inštitútu predzmluvnej zodpovednosti (</w:t>
      </w:r>
      <w:r w:rsidR="00103161" w:rsidRPr="00BF0B88">
        <w:rPr>
          <w:rFonts w:ascii="Times New Roman" w:hAnsi="Times New Roman" w:cs="Times New Roman"/>
          <w:sz w:val="24"/>
          <w:szCs w:val="24"/>
        </w:rPr>
        <w:t>Culpa in contrahendo</w:t>
      </w:r>
      <w:r>
        <w:rPr>
          <w:rFonts w:ascii="Times New Roman" w:hAnsi="Times New Roman" w:cs="Times New Roman"/>
          <w:sz w:val="24"/>
          <w:szCs w:val="24"/>
        </w:rPr>
        <w:t>)</w:t>
      </w:r>
      <w:r w:rsidR="00103161" w:rsidRPr="00BF0B88">
        <w:rPr>
          <w:rFonts w:ascii="Times New Roman" w:hAnsi="Times New Roman" w:cs="Times New Roman"/>
          <w:sz w:val="24"/>
          <w:szCs w:val="24"/>
        </w:rPr>
        <w:t>: Rozsudok NS ČR, sp. zn. 29 Odo 1166/2004 z 11. októbra 2006</w:t>
      </w:r>
    </w:p>
    <w:p w:rsidR="00204640" w:rsidRPr="00BF0B88" w:rsidRDefault="00204640" w:rsidP="00204640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640" w:rsidRPr="00BF0B88" w:rsidRDefault="00204640" w:rsidP="00103161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F0B88">
        <w:rPr>
          <w:rFonts w:ascii="Times New Roman" w:hAnsi="Times New Roman" w:cs="Times New Roman"/>
          <w:sz w:val="24"/>
          <w:szCs w:val="24"/>
        </w:rPr>
        <w:t xml:space="preserve">Porovnajte zmluvu o budúcej zmluve v občianskom a obchodnom práve (§ 50 OZ a § 289 ObchZ) – </w:t>
      </w:r>
      <w:r w:rsidR="00D136FC" w:rsidRPr="00BF0B88">
        <w:rPr>
          <w:rFonts w:ascii="Times New Roman" w:hAnsi="Times New Roman" w:cs="Times New Roman"/>
          <w:sz w:val="24"/>
          <w:szCs w:val="24"/>
        </w:rPr>
        <w:t>uveďte v čom sú rozdiely a a</w:t>
      </w:r>
      <w:r w:rsidRPr="00BF0B88">
        <w:rPr>
          <w:rFonts w:ascii="Times New Roman" w:hAnsi="Times New Roman" w:cs="Times New Roman"/>
          <w:sz w:val="24"/>
          <w:szCs w:val="24"/>
        </w:rPr>
        <w:t>ko by mal byť formulova</w:t>
      </w:r>
      <w:r w:rsidR="00BF0B88">
        <w:rPr>
          <w:rFonts w:ascii="Times New Roman" w:hAnsi="Times New Roman" w:cs="Times New Roman"/>
          <w:sz w:val="24"/>
          <w:szCs w:val="24"/>
        </w:rPr>
        <w:t>ný žalobný petit</w:t>
      </w:r>
      <w:r w:rsidRPr="00BF0B88">
        <w:rPr>
          <w:rFonts w:ascii="Times New Roman" w:hAnsi="Times New Roman" w:cs="Times New Roman"/>
          <w:sz w:val="24"/>
          <w:szCs w:val="24"/>
        </w:rPr>
        <w:t xml:space="preserve"> po tom</w:t>
      </w:r>
      <w:r w:rsidR="00D136FC" w:rsidRPr="00BF0B88">
        <w:rPr>
          <w:rFonts w:ascii="Times New Roman" w:hAnsi="Times New Roman" w:cs="Times New Roman"/>
          <w:sz w:val="24"/>
          <w:szCs w:val="24"/>
        </w:rPr>
        <w:t>,</w:t>
      </w:r>
      <w:r w:rsidRPr="00BF0B88">
        <w:rPr>
          <w:rFonts w:ascii="Times New Roman" w:hAnsi="Times New Roman" w:cs="Times New Roman"/>
          <w:sz w:val="24"/>
          <w:szCs w:val="24"/>
        </w:rPr>
        <w:t xml:space="preserve"> čo povinná</w:t>
      </w:r>
      <w:r w:rsidR="00D136FC" w:rsidRPr="00BF0B88">
        <w:rPr>
          <w:rFonts w:ascii="Times New Roman" w:hAnsi="Times New Roman" w:cs="Times New Roman"/>
          <w:sz w:val="24"/>
          <w:szCs w:val="24"/>
        </w:rPr>
        <w:t xml:space="preserve"> osoba odmietne uzavrieť zmluvu</w:t>
      </w:r>
      <w:r w:rsidR="006E31CB">
        <w:rPr>
          <w:rFonts w:ascii="Times New Roman" w:hAnsi="Times New Roman" w:cs="Times New Roman"/>
          <w:sz w:val="24"/>
          <w:szCs w:val="24"/>
        </w:rPr>
        <w:t xml:space="preserve"> v oboch prípadoch</w:t>
      </w:r>
      <w:r w:rsidR="00D136FC" w:rsidRPr="00BF0B88">
        <w:rPr>
          <w:rFonts w:ascii="Times New Roman" w:hAnsi="Times New Roman" w:cs="Times New Roman"/>
          <w:sz w:val="24"/>
          <w:szCs w:val="24"/>
        </w:rPr>
        <w:t>.</w:t>
      </w:r>
    </w:p>
    <w:p w:rsidR="00204640" w:rsidRPr="00BF0B88" w:rsidRDefault="00204640" w:rsidP="00204640">
      <w:pPr>
        <w:pStyle w:val="Odsekzoznamu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03161" w:rsidRPr="00BF0B88" w:rsidRDefault="00103161" w:rsidP="00103161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F0B88">
        <w:rPr>
          <w:rFonts w:ascii="Times New Roman" w:hAnsi="Times New Roman" w:cs="Times New Roman"/>
          <w:sz w:val="24"/>
          <w:szCs w:val="24"/>
        </w:rPr>
        <w:t>Výklad právnych úkonov: nález ÚS SR sp. zn. I. ÚS 242/07 z 3. júla 2008</w:t>
      </w:r>
    </w:p>
    <w:p w:rsidR="006E31CB" w:rsidRDefault="000030E4" w:rsidP="0020464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F0B88">
        <w:rPr>
          <w:rFonts w:ascii="Times New Roman" w:hAnsi="Times New Roman" w:cs="Times New Roman"/>
          <w:sz w:val="24"/>
          <w:szCs w:val="24"/>
        </w:rPr>
        <w:t>Po</w:t>
      </w:r>
      <w:r w:rsidR="00103161" w:rsidRPr="00BF0B88">
        <w:rPr>
          <w:rFonts w:ascii="Times New Roman" w:hAnsi="Times New Roman" w:cs="Times New Roman"/>
          <w:sz w:val="24"/>
          <w:szCs w:val="24"/>
        </w:rPr>
        <w:t>rovnaj</w:t>
      </w:r>
      <w:r w:rsidR="00BF0B88">
        <w:rPr>
          <w:rFonts w:ascii="Times New Roman" w:hAnsi="Times New Roman" w:cs="Times New Roman"/>
          <w:sz w:val="24"/>
          <w:szCs w:val="24"/>
        </w:rPr>
        <w:t>te</w:t>
      </w:r>
      <w:r w:rsidR="00103161" w:rsidRPr="00BF0B88">
        <w:rPr>
          <w:rFonts w:ascii="Times New Roman" w:hAnsi="Times New Roman" w:cs="Times New Roman"/>
          <w:sz w:val="24"/>
          <w:szCs w:val="24"/>
        </w:rPr>
        <w:t xml:space="preserve"> pravidlá pre výklad právnych úkonov podľa OZ a ObchZ. </w:t>
      </w:r>
    </w:p>
    <w:p w:rsidR="00103161" w:rsidRPr="00BF0B88" w:rsidRDefault="00103161" w:rsidP="0020464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F0B88">
        <w:rPr>
          <w:rFonts w:ascii="Times New Roman" w:hAnsi="Times New Roman" w:cs="Times New Roman"/>
          <w:sz w:val="24"/>
          <w:szCs w:val="24"/>
        </w:rPr>
        <w:t>V akej lehote je možné dovolávať sa neplatnosti</w:t>
      </w:r>
      <w:r w:rsidR="00BF0B88">
        <w:rPr>
          <w:rFonts w:ascii="Times New Roman" w:hAnsi="Times New Roman" w:cs="Times New Roman"/>
          <w:sz w:val="24"/>
          <w:szCs w:val="24"/>
        </w:rPr>
        <w:t xml:space="preserve"> právneho úkonu</w:t>
      </w:r>
      <w:r w:rsidRPr="00BF0B88">
        <w:rPr>
          <w:rFonts w:ascii="Times New Roman" w:hAnsi="Times New Roman" w:cs="Times New Roman"/>
          <w:sz w:val="24"/>
          <w:szCs w:val="24"/>
        </w:rPr>
        <w:t xml:space="preserve"> podľa § 267 ObchZ?</w:t>
      </w:r>
    </w:p>
    <w:p w:rsidR="0017644C" w:rsidRPr="00BF0B88" w:rsidRDefault="0017644C">
      <w:pPr>
        <w:rPr>
          <w:rFonts w:ascii="Times New Roman" w:hAnsi="Times New Roman" w:cs="Times New Roman"/>
          <w:sz w:val="24"/>
          <w:szCs w:val="24"/>
        </w:rPr>
      </w:pPr>
    </w:p>
    <w:p w:rsidR="000030E4" w:rsidRPr="00BF0B88" w:rsidRDefault="000030E4">
      <w:pPr>
        <w:rPr>
          <w:rFonts w:ascii="Times New Roman" w:hAnsi="Times New Roman" w:cs="Times New Roman"/>
          <w:sz w:val="24"/>
          <w:szCs w:val="24"/>
        </w:rPr>
      </w:pPr>
      <w:r w:rsidRPr="00BF0B88">
        <w:rPr>
          <w:rFonts w:ascii="Times New Roman" w:hAnsi="Times New Roman" w:cs="Times New Roman"/>
          <w:sz w:val="24"/>
          <w:szCs w:val="24"/>
        </w:rPr>
        <w:t xml:space="preserve">Príklad: </w:t>
      </w:r>
    </w:p>
    <w:p w:rsidR="000030E4" w:rsidRPr="00BF0B88" w:rsidRDefault="000030E4" w:rsidP="000030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0B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Podnikateľa Jána Kováča oslovil reklamný leták, ktorý obsahoval ponuku prezentovať svoje kováčske výrobky na remeselnom veľtrhu prevádzkovanom spoločnosťou </w:t>
      </w:r>
      <w:r w:rsidR="00BF0B88" w:rsidRPr="00BF0B88">
        <w:rPr>
          <w:rFonts w:ascii="Times New Roman" w:eastAsia="Times New Roman" w:hAnsi="Times New Roman" w:cs="Times New Roman"/>
          <w:sz w:val="24"/>
          <w:szCs w:val="24"/>
          <w:lang w:eastAsia="sk-SK"/>
        </w:rPr>
        <w:t>Remeslo-SR</w:t>
      </w:r>
      <w:r w:rsidRPr="00BF0B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s.r.o. </w:t>
      </w:r>
      <w:r w:rsidR="00BF0B88" w:rsidRPr="00BF0B88">
        <w:rPr>
          <w:rFonts w:ascii="Times New Roman" w:eastAsia="Times New Roman" w:hAnsi="Times New Roman" w:cs="Times New Roman"/>
          <w:sz w:val="24"/>
          <w:szCs w:val="24"/>
          <w:lang w:eastAsia="sk-SK"/>
        </w:rPr>
        <w:t>Pán Kováč v</w:t>
      </w:r>
      <w:r w:rsidRPr="00BF0B88">
        <w:rPr>
          <w:rFonts w:ascii="Times New Roman" w:eastAsia="Times New Roman" w:hAnsi="Times New Roman" w:cs="Times New Roman"/>
          <w:sz w:val="24"/>
          <w:szCs w:val="24"/>
          <w:lang w:eastAsia="sk-SK"/>
        </w:rPr>
        <w:t>yplnil priložený formulár, zaškrtol objednávku miesta v reklamnom</w:t>
      </w:r>
      <w:r w:rsidR="00BF0B88" w:rsidRPr="00BF0B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stánku </w:t>
      </w:r>
      <w:r w:rsidRPr="00BF0B88">
        <w:rPr>
          <w:rFonts w:ascii="Times New Roman" w:eastAsia="Times New Roman" w:hAnsi="Times New Roman" w:cs="Times New Roman"/>
          <w:sz w:val="24"/>
          <w:szCs w:val="24"/>
          <w:lang w:eastAsia="sk-SK"/>
        </w:rPr>
        <w:t>a  tento zaslal na uvedenú adresu spoločnosti. Nevenoval pozornosť textu v  letáku uvedenom malým písmom, podľa ktorého sa podmienky služby spravujú Podmienkami prezentácie a </w:t>
      </w:r>
      <w:r w:rsidR="00BF0B8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BF0B88">
        <w:rPr>
          <w:rFonts w:ascii="Times New Roman" w:eastAsia="Times New Roman" w:hAnsi="Times New Roman" w:cs="Times New Roman"/>
          <w:sz w:val="24"/>
          <w:szCs w:val="24"/>
          <w:lang w:eastAsia="sk-SK"/>
        </w:rPr>
        <w:t>eľtržný</w:t>
      </w:r>
      <w:r w:rsidR="00BF0B88" w:rsidRPr="00BF0B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 poriadkom spoločnosti Remeslo-SR </w:t>
      </w:r>
      <w:r w:rsidRPr="00BF0B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s.r.o., </w:t>
      </w:r>
      <w:r w:rsidR="00BF0B88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sú</w:t>
      </w:r>
      <w:r w:rsidRPr="00BF0B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nahliadnutiu v priestoroch veľtrhu. </w:t>
      </w:r>
      <w:r w:rsidR="00BF0B88" w:rsidRPr="00BF0B88">
        <w:rPr>
          <w:rFonts w:ascii="Times New Roman" w:eastAsia="Times New Roman" w:hAnsi="Times New Roman" w:cs="Times New Roman"/>
          <w:sz w:val="24"/>
          <w:szCs w:val="24"/>
          <w:lang w:eastAsia="sk-SK"/>
        </w:rPr>
        <w:t>Následne mu spoločnosť Remeslo-SR</w:t>
      </w:r>
      <w:r w:rsidRPr="00BF0B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s.r.o. zaslala bez ďalšieho faktúru na cenu, ktorá zodpovedá objednanému plneniu</w:t>
      </w:r>
      <w:r w:rsidR="00BF0B88" w:rsidRPr="00BF0B88">
        <w:rPr>
          <w:rFonts w:ascii="Times New Roman" w:eastAsia="Times New Roman" w:hAnsi="Times New Roman" w:cs="Times New Roman"/>
          <w:sz w:val="24"/>
          <w:szCs w:val="24"/>
          <w:lang w:eastAsia="sk-SK"/>
        </w:rPr>
        <w:t>. Pán Ján Kováč však túto zásielku prehliadol a</w:t>
      </w:r>
      <w:r w:rsidRPr="00BF0B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nechal </w:t>
      </w:r>
      <w:r w:rsidR="00BF0B88" w:rsidRPr="00BF0B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ju </w:t>
      </w:r>
      <w:r w:rsidRPr="00BF0B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dva týždne neotvorenú, tovar zabalil a vydal sa na cestu na veľtrh. </w:t>
      </w:r>
    </w:p>
    <w:p w:rsidR="00BF0B88" w:rsidRPr="00BF0B88" w:rsidRDefault="000030E4" w:rsidP="00BF0B8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0B88">
        <w:rPr>
          <w:rFonts w:ascii="Times New Roman" w:eastAsia="Times New Roman" w:hAnsi="Times New Roman" w:cs="Times New Roman"/>
          <w:sz w:val="24"/>
          <w:szCs w:val="24"/>
          <w:lang w:eastAsia="sk-SK"/>
        </w:rPr>
        <w:t>Bola uzatvorená zmluva? Kedy? Identifikujte návrh a prijatie. Aký charakter má reklamný leták v tomto prípade?</w:t>
      </w:r>
    </w:p>
    <w:p w:rsidR="00BF0B88" w:rsidRPr="00BF0B88" w:rsidRDefault="00BF0B88" w:rsidP="00BF0B8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0B88">
        <w:rPr>
          <w:rFonts w:ascii="Times New Roman" w:eastAsia="Times New Roman" w:hAnsi="Times New Roman" w:cs="Times New Roman"/>
          <w:sz w:val="24"/>
          <w:szCs w:val="24"/>
          <w:lang w:eastAsia="sk-SK"/>
        </w:rPr>
        <w:t>Aký je obsah zmluvy?  Sú Podmienky prezentácie a veľtržný poriadok súčasťou zmluvy?</w:t>
      </w:r>
    </w:p>
    <w:sectPr w:rsidR="00BF0B88" w:rsidRPr="00BF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D2" w:rsidRDefault="001F04D2" w:rsidP="00103161">
      <w:pPr>
        <w:spacing w:after="0" w:line="240" w:lineRule="auto"/>
      </w:pPr>
      <w:r>
        <w:separator/>
      </w:r>
    </w:p>
  </w:endnote>
  <w:endnote w:type="continuationSeparator" w:id="0">
    <w:p w:rsidR="001F04D2" w:rsidRDefault="001F04D2" w:rsidP="0010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D2" w:rsidRDefault="001F04D2" w:rsidP="00103161">
      <w:pPr>
        <w:spacing w:after="0" w:line="240" w:lineRule="auto"/>
      </w:pPr>
      <w:r>
        <w:separator/>
      </w:r>
    </w:p>
  </w:footnote>
  <w:footnote w:type="continuationSeparator" w:id="0">
    <w:p w:rsidR="001F04D2" w:rsidRDefault="001F04D2" w:rsidP="0010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23B3F"/>
    <w:multiLevelType w:val="hybridMultilevel"/>
    <w:tmpl w:val="7B68CA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A1A4B"/>
    <w:multiLevelType w:val="hybridMultilevel"/>
    <w:tmpl w:val="F3DCF216"/>
    <w:lvl w:ilvl="0" w:tplc="C37885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7382D"/>
    <w:multiLevelType w:val="hybridMultilevel"/>
    <w:tmpl w:val="73B8B426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61"/>
    <w:rsid w:val="000030E4"/>
    <w:rsid w:val="00103161"/>
    <w:rsid w:val="0017644C"/>
    <w:rsid w:val="00181E76"/>
    <w:rsid w:val="001F04D2"/>
    <w:rsid w:val="00204640"/>
    <w:rsid w:val="00365313"/>
    <w:rsid w:val="006E31CB"/>
    <w:rsid w:val="008065E2"/>
    <w:rsid w:val="00BF0B88"/>
    <w:rsid w:val="00C6614C"/>
    <w:rsid w:val="00D136FC"/>
    <w:rsid w:val="00F9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7905B-D42E-4F70-A2FC-4BCBBCE8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31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3161"/>
    <w:pPr>
      <w:spacing w:line="256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0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3161"/>
  </w:style>
  <w:style w:type="paragraph" w:styleId="Pta">
    <w:name w:val="footer"/>
    <w:basedOn w:val="Normlny"/>
    <w:link w:val="PtaChar"/>
    <w:uiPriority w:val="99"/>
    <w:unhideWhenUsed/>
    <w:rsid w:val="0010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sulekova</dc:creator>
  <cp:keywords/>
  <dc:description/>
  <cp:lastModifiedBy>sulekova</cp:lastModifiedBy>
  <cp:revision>2</cp:revision>
  <dcterms:created xsi:type="dcterms:W3CDTF">2017-02-24T16:10:00Z</dcterms:created>
  <dcterms:modified xsi:type="dcterms:W3CDTF">2017-02-24T16:10:00Z</dcterms:modified>
</cp:coreProperties>
</file>