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6A" w:rsidRPr="0053716A" w:rsidRDefault="0053716A" w:rsidP="0053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16A">
        <w:rPr>
          <w:rFonts w:ascii="Times New Roman" w:hAnsi="Times New Roman" w:cs="Times New Roman"/>
          <w:b/>
          <w:sz w:val="24"/>
          <w:szCs w:val="24"/>
        </w:rPr>
        <w:t>Katedra pracovného práva a práva sociálneho zabezpečenia</w:t>
      </w:r>
    </w:p>
    <w:p w:rsidR="0053716A" w:rsidRPr="0053716A" w:rsidRDefault="0053716A" w:rsidP="0053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16A">
        <w:rPr>
          <w:rFonts w:ascii="Times New Roman" w:hAnsi="Times New Roman" w:cs="Times New Roman"/>
          <w:b/>
          <w:sz w:val="24"/>
          <w:szCs w:val="24"/>
        </w:rPr>
        <w:t>Zoznam tém diplomových prác na ak. rok 2012/2013</w:t>
      </w:r>
    </w:p>
    <w:p w:rsidR="00CF577F" w:rsidRPr="0053716A" w:rsidRDefault="00CF577F" w:rsidP="005371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716A" w:rsidRPr="0053716A" w:rsidRDefault="00412F0A" w:rsidP="005371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53716A" w:rsidRPr="0053716A">
        <w:rPr>
          <w:rFonts w:ascii="Times New Roman" w:hAnsi="Times New Roman" w:cs="Times New Roman"/>
          <w:b/>
          <w:sz w:val="24"/>
          <w:szCs w:val="24"/>
        </w:rPr>
        <w:t>oc. JUDr. Milena Barinková, CSc.</w:t>
      </w:r>
    </w:p>
    <w:p w:rsidR="0053716A" w:rsidRPr="0053716A" w:rsidRDefault="0053716A" w:rsidP="0053716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3716A" w:rsidRPr="0053716A" w:rsidRDefault="0053716A" w:rsidP="0053716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Recentný vývoj ochrany sociálnych práv zamestnancov</w:t>
      </w:r>
    </w:p>
    <w:p w:rsidR="0053716A" w:rsidRPr="0053716A" w:rsidRDefault="0053716A" w:rsidP="0053716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Európsky rozmer súladu pracovného a rodinného života (legislatíva a judikatúra)</w:t>
      </w:r>
    </w:p>
    <w:p w:rsidR="0053716A" w:rsidRPr="0053716A" w:rsidRDefault="0053716A" w:rsidP="0053716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Pracovné vzťahy pri výkone štátnej služby</w:t>
      </w:r>
    </w:p>
    <w:p w:rsidR="0053716A" w:rsidRPr="0053716A" w:rsidRDefault="0053716A" w:rsidP="0053716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Právna úprava kolektívnej zmluvy a úroveň sociálnych práv zamestnancov</w:t>
      </w:r>
    </w:p>
    <w:p w:rsidR="0053716A" w:rsidRPr="0053716A" w:rsidRDefault="0053716A" w:rsidP="0053716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Kolektívne spory a ich riešenie</w:t>
      </w:r>
    </w:p>
    <w:p w:rsidR="0053716A" w:rsidRPr="0053716A" w:rsidRDefault="0053716A" w:rsidP="0053716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Jednostranné skončenie pracovného pomeru</w:t>
      </w:r>
    </w:p>
    <w:p w:rsidR="0053716A" w:rsidRPr="0053716A" w:rsidRDefault="0053716A" w:rsidP="0053716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Občianskoprávne inštitúty v pracovnom práve</w:t>
      </w:r>
    </w:p>
    <w:p w:rsidR="0053716A" w:rsidRPr="0053716A" w:rsidRDefault="0053716A" w:rsidP="0053716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Ochrana zamestnanca pri práci na pracovnú zmluvu a dohodách mimo pracovného pomeru</w:t>
      </w:r>
    </w:p>
    <w:p w:rsidR="0053716A" w:rsidRPr="0053716A" w:rsidRDefault="0053716A" w:rsidP="0053716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Sociálna politika zamestnávateľa so zreteľom na regionálne podmienky trhu práce</w:t>
      </w:r>
    </w:p>
    <w:p w:rsidR="0053716A" w:rsidRDefault="0053716A" w:rsidP="0053716A">
      <w:pPr>
        <w:rPr>
          <w:rFonts w:ascii="Times New Roman" w:hAnsi="Times New Roman" w:cs="Times New Roman"/>
          <w:sz w:val="24"/>
          <w:szCs w:val="24"/>
        </w:rPr>
      </w:pPr>
    </w:p>
    <w:p w:rsidR="0053716A" w:rsidRPr="0053716A" w:rsidRDefault="0053716A" w:rsidP="0053716A">
      <w:pPr>
        <w:rPr>
          <w:rFonts w:ascii="Times New Roman" w:hAnsi="Times New Roman" w:cs="Times New Roman"/>
          <w:b/>
          <w:sz w:val="24"/>
          <w:szCs w:val="24"/>
        </w:rPr>
      </w:pPr>
      <w:r w:rsidRPr="0053716A">
        <w:rPr>
          <w:rFonts w:ascii="Times New Roman" w:hAnsi="Times New Roman" w:cs="Times New Roman"/>
          <w:b/>
          <w:sz w:val="24"/>
          <w:szCs w:val="24"/>
        </w:rPr>
        <w:t>JUDr. Eva Janičová, CSc.</w:t>
      </w:r>
    </w:p>
    <w:p w:rsidR="0053716A" w:rsidRPr="00CC34E5" w:rsidRDefault="0053716A" w:rsidP="0053716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Flexibilita a limity zmluvnej slobody v pracovnom práve</w:t>
      </w:r>
    </w:p>
    <w:p w:rsidR="00CC34E5" w:rsidRPr="00CC34E5" w:rsidRDefault="00CC34E5" w:rsidP="0053716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4E5">
        <w:rPr>
          <w:rFonts w:ascii="Times New Roman" w:hAnsi="Times New Roman" w:cs="Times New Roman"/>
          <w:color w:val="000000"/>
          <w:sz w:val="24"/>
          <w:szCs w:val="24"/>
        </w:rPr>
        <w:t>Tradícia a inovácia pracovnej zmluvy</w:t>
      </w:r>
    </w:p>
    <w:p w:rsidR="0053716A" w:rsidRPr="0053716A" w:rsidRDefault="0053716A" w:rsidP="0053716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Pracovná zmluva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16A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16A">
        <w:rPr>
          <w:rFonts w:ascii="Times New Roman" w:hAnsi="Times New Roman" w:cs="Times New Roman"/>
          <w:color w:val="000000"/>
          <w:sz w:val="24"/>
          <w:szCs w:val="24"/>
        </w:rPr>
        <w:t>inštitucionálny pilier pracovného práva</w:t>
      </w:r>
    </w:p>
    <w:p w:rsidR="0053716A" w:rsidRPr="0053716A" w:rsidRDefault="0053716A" w:rsidP="0053716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Zmluvné formy zamestnávania a výkonu závislej práce</w:t>
      </w:r>
    </w:p>
    <w:p w:rsidR="0053716A" w:rsidRPr="0053716A" w:rsidRDefault="0053716A" w:rsidP="0053716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Pracovný pomer v slovenskom pracovnom práve a európskej perspektíve</w:t>
      </w:r>
    </w:p>
    <w:p w:rsidR="0053716A" w:rsidRPr="0053716A" w:rsidRDefault="0053716A" w:rsidP="0053716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Právne postavenie zamestnávateľa a zamestnanca v pracovnom práve</w:t>
      </w:r>
    </w:p>
    <w:p w:rsidR="0053716A" w:rsidRPr="0053716A" w:rsidRDefault="0053716A" w:rsidP="0053716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Právna ochrana zamestnanca pred bezdôvodným prepustením z pracovného pomeru</w:t>
      </w:r>
    </w:p>
    <w:p w:rsidR="0053716A" w:rsidRPr="0053716A" w:rsidRDefault="0053716A" w:rsidP="0053716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Ochrana zdravia pri práci a výkon zdravotného dohľadu</w:t>
      </w:r>
    </w:p>
    <w:p w:rsidR="0053716A" w:rsidRPr="0053716A" w:rsidRDefault="0053716A" w:rsidP="0053716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Úrazové poistenie a zodpovednosť zamestnávateľa za pracovné úrazy a choroby z povolania</w:t>
      </w:r>
    </w:p>
    <w:p w:rsidR="0053716A" w:rsidRPr="0053716A" w:rsidRDefault="0053716A" w:rsidP="0053716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Právo na kolektívne akcie v prípade konfliktu záujmov zamestnancov a zamestnávateľa vrátane štrajku a výluky</w:t>
      </w:r>
    </w:p>
    <w:p w:rsidR="0053716A" w:rsidRPr="0053716A" w:rsidRDefault="0053716A" w:rsidP="0053716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Právo na primerané hmotné zabezpečenie v starobe</w:t>
      </w:r>
    </w:p>
    <w:p w:rsidR="0053716A" w:rsidRPr="0053716A" w:rsidRDefault="0053716A" w:rsidP="0053716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Hmotná núdza a právo na zabezpečenie základných životných podmienok</w:t>
      </w:r>
    </w:p>
    <w:p w:rsidR="0053716A" w:rsidRDefault="0053716A" w:rsidP="0053716A">
      <w:pPr>
        <w:rPr>
          <w:rFonts w:ascii="Times New Roman" w:hAnsi="Times New Roman" w:cs="Times New Roman"/>
          <w:b/>
          <w:sz w:val="24"/>
          <w:szCs w:val="24"/>
        </w:rPr>
      </w:pPr>
    </w:p>
    <w:p w:rsidR="0053716A" w:rsidRPr="0053716A" w:rsidRDefault="0053716A" w:rsidP="0053716A">
      <w:pPr>
        <w:rPr>
          <w:rFonts w:ascii="Times New Roman" w:hAnsi="Times New Roman" w:cs="Times New Roman"/>
          <w:b/>
          <w:sz w:val="24"/>
          <w:szCs w:val="24"/>
        </w:rPr>
      </w:pPr>
      <w:r w:rsidRPr="0053716A">
        <w:rPr>
          <w:rFonts w:ascii="Times New Roman" w:hAnsi="Times New Roman" w:cs="Times New Roman"/>
          <w:b/>
          <w:sz w:val="24"/>
          <w:szCs w:val="24"/>
        </w:rPr>
        <w:t>JUDr. Marcel Dolobáč, PhD.</w:t>
      </w:r>
    </w:p>
    <w:p w:rsidR="0053716A" w:rsidRPr="0053716A" w:rsidRDefault="0053716A" w:rsidP="0053716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Zmluvy a dohody v individuálnom pracovnom práve</w:t>
      </w:r>
    </w:p>
    <w:p w:rsidR="0053716A" w:rsidRPr="0053716A" w:rsidRDefault="0053716A" w:rsidP="0053716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Limity zmluvnej slobody v pracovnom práve</w:t>
      </w:r>
    </w:p>
    <w:p w:rsidR="0053716A" w:rsidRPr="0053716A" w:rsidRDefault="0053716A" w:rsidP="0053716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Voľný pohyb zamestnancov v judikatúre Súdneho dvora EÚ</w:t>
      </w:r>
    </w:p>
    <w:p w:rsidR="0053716A" w:rsidRPr="0053716A" w:rsidRDefault="0053716A" w:rsidP="0053716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Pracovná zmluva a manažérska zmluva</w:t>
      </w:r>
    </w:p>
    <w:p w:rsidR="0053716A" w:rsidRPr="0053716A" w:rsidRDefault="0053716A" w:rsidP="0053716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lastRenderedPageBreak/>
        <w:t>Konkurenčná činnosť v pracovnom práve</w:t>
      </w:r>
    </w:p>
    <w:p w:rsidR="0053716A" w:rsidRPr="0053716A" w:rsidRDefault="0053716A" w:rsidP="0053716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Okamžité skončenie pracovného pomeru</w:t>
      </w:r>
    </w:p>
    <w:p w:rsidR="0053716A" w:rsidRPr="0053716A" w:rsidRDefault="0053716A" w:rsidP="0053716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Právne aspekty výkonu profesionálnej športovej činnosti</w:t>
      </w:r>
    </w:p>
    <w:p w:rsidR="0053716A" w:rsidRPr="0053716A" w:rsidRDefault="0053716A" w:rsidP="0053716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Zákaz diskriminácie v judikatúre Súdneho dvora EÚ</w:t>
      </w:r>
    </w:p>
    <w:p w:rsidR="0053716A" w:rsidRPr="0053716A" w:rsidRDefault="0053716A" w:rsidP="0053716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Ochrana zamestnancov pri zániku, prechode a prevode zamestnávateľa</w:t>
      </w:r>
    </w:p>
    <w:p w:rsidR="0053716A" w:rsidRPr="0053716A" w:rsidRDefault="0053716A" w:rsidP="0053716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Systém sociálneho zabezpečenia v Európskej únii</w:t>
      </w:r>
    </w:p>
    <w:p w:rsidR="0053716A" w:rsidRPr="0053716A" w:rsidRDefault="0053716A" w:rsidP="0053716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Poskytovanie cezhraničnej zdravotnej starostlivosti</w:t>
      </w:r>
    </w:p>
    <w:p w:rsidR="0053716A" w:rsidRPr="0053716A" w:rsidRDefault="0053716A" w:rsidP="0053716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Atypické pracovnoprávne vzťahy v práve Európskej únie</w:t>
      </w:r>
    </w:p>
    <w:p w:rsidR="0053716A" w:rsidRPr="0053716A" w:rsidRDefault="0053716A" w:rsidP="0053716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Zodpovednosť zamestnanca za škodu v pracovnom práve</w:t>
      </w:r>
    </w:p>
    <w:p w:rsidR="0053716A" w:rsidRPr="0053716A" w:rsidRDefault="0053716A" w:rsidP="0053716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Sociálne práva v judikatúre Ústavného súdu Slovenskej republiky</w:t>
      </w:r>
    </w:p>
    <w:p w:rsidR="0053716A" w:rsidRPr="0053716A" w:rsidRDefault="0053716A" w:rsidP="0053716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Právo na mzdu za vykonanú prácu</w:t>
      </w:r>
    </w:p>
    <w:p w:rsidR="0053716A" w:rsidRPr="0053716A" w:rsidRDefault="0053716A" w:rsidP="0053716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Pracovný čas v práve Európskej únie</w:t>
      </w:r>
    </w:p>
    <w:p w:rsidR="0053716A" w:rsidRDefault="0053716A" w:rsidP="0053716A">
      <w:pPr>
        <w:rPr>
          <w:rFonts w:ascii="Times New Roman" w:hAnsi="Times New Roman" w:cs="Times New Roman"/>
          <w:sz w:val="24"/>
          <w:szCs w:val="24"/>
        </w:rPr>
      </w:pPr>
    </w:p>
    <w:p w:rsidR="0053716A" w:rsidRPr="0053716A" w:rsidRDefault="0053716A" w:rsidP="0053716A">
      <w:pPr>
        <w:rPr>
          <w:rFonts w:ascii="Times New Roman" w:hAnsi="Times New Roman" w:cs="Times New Roman"/>
          <w:b/>
          <w:sz w:val="24"/>
          <w:szCs w:val="24"/>
        </w:rPr>
      </w:pPr>
      <w:r w:rsidRPr="0053716A">
        <w:rPr>
          <w:rFonts w:ascii="Times New Roman" w:hAnsi="Times New Roman" w:cs="Times New Roman"/>
          <w:b/>
          <w:sz w:val="24"/>
          <w:szCs w:val="24"/>
        </w:rPr>
        <w:t>JUDr. Jana Žuľová</w:t>
      </w:r>
    </w:p>
    <w:p w:rsidR="0053716A" w:rsidRPr="0053716A" w:rsidRDefault="0053716A" w:rsidP="0053716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Sociálna politika zamestnávateľa</w:t>
      </w:r>
    </w:p>
    <w:p w:rsidR="0053716A" w:rsidRPr="0053716A" w:rsidRDefault="0053716A" w:rsidP="0053716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Materská a rodičovská dovolenka</w:t>
      </w:r>
    </w:p>
    <w:p w:rsidR="0053716A" w:rsidRPr="0053716A" w:rsidRDefault="0053716A" w:rsidP="0053716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Zosúladenie pracovného a rodinného života zamestnancov</w:t>
      </w:r>
    </w:p>
    <w:p w:rsidR="0053716A" w:rsidRPr="0053716A" w:rsidRDefault="0053716A" w:rsidP="0053716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Zákaz diskriminácie na základe manželského a rodinného stavu vo svetle európskej judikatúry</w:t>
      </w:r>
    </w:p>
    <w:p w:rsidR="0053716A" w:rsidRPr="0053716A" w:rsidRDefault="0053716A" w:rsidP="0053716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Mladiství zamestnanci v pracovnoprávnych vzťahoch</w:t>
      </w:r>
    </w:p>
    <w:p w:rsidR="0053716A" w:rsidRPr="0053716A" w:rsidRDefault="0053716A" w:rsidP="0053716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Prekážky v práci</w:t>
      </w:r>
    </w:p>
    <w:p w:rsidR="0053716A" w:rsidRPr="0053716A" w:rsidRDefault="0053716A" w:rsidP="0053716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Nároky pri skončení pracovného pomeru</w:t>
      </w:r>
    </w:p>
    <w:p w:rsidR="0053716A" w:rsidRPr="0053716A" w:rsidRDefault="0053716A" w:rsidP="0053716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Vnútropodnikové právne predpisy</w:t>
      </w:r>
    </w:p>
    <w:p w:rsidR="0053716A" w:rsidRPr="0053716A" w:rsidRDefault="0053716A" w:rsidP="0053716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Pracovnoprávne vzťahy v územnej samospráve</w:t>
      </w:r>
    </w:p>
    <w:p w:rsidR="0053716A" w:rsidRPr="0053716A" w:rsidRDefault="0053716A" w:rsidP="0053716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Dohody o prácach vykonávaných mimo pracovného pomeru</w:t>
      </w:r>
    </w:p>
    <w:p w:rsidR="0053716A" w:rsidRPr="0053716A" w:rsidRDefault="0053716A" w:rsidP="0053716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Hmotné zabezpečenie v starobe</w:t>
      </w:r>
    </w:p>
    <w:p w:rsidR="0053716A" w:rsidRPr="00AA4F6C" w:rsidRDefault="0053716A" w:rsidP="0053716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716A">
        <w:rPr>
          <w:rFonts w:ascii="Times New Roman" w:hAnsi="Times New Roman" w:cs="Times New Roman"/>
          <w:color w:val="000000"/>
          <w:sz w:val="24"/>
          <w:szCs w:val="24"/>
        </w:rPr>
        <w:t>Podpora rodín v sociálnom zabezpečení</w:t>
      </w:r>
    </w:p>
    <w:p w:rsidR="00AA4F6C" w:rsidRDefault="00AA4F6C" w:rsidP="00AA4F6C">
      <w:pPr>
        <w:rPr>
          <w:rFonts w:ascii="Times New Roman" w:hAnsi="Times New Roman" w:cs="Times New Roman"/>
          <w:sz w:val="24"/>
          <w:szCs w:val="24"/>
        </w:rPr>
      </w:pPr>
    </w:p>
    <w:p w:rsidR="00AA4F6C" w:rsidRDefault="00AA4F6C" w:rsidP="00AA4F6C">
      <w:pPr>
        <w:rPr>
          <w:rFonts w:ascii="Times New Roman" w:hAnsi="Times New Roman" w:cs="Times New Roman"/>
          <w:sz w:val="24"/>
          <w:szCs w:val="24"/>
        </w:rPr>
      </w:pPr>
      <w:r w:rsidRPr="00AA4F6C">
        <w:rPr>
          <w:rFonts w:ascii="Times New Roman" w:hAnsi="Times New Roman" w:cs="Times New Roman"/>
          <w:b/>
          <w:sz w:val="24"/>
          <w:szCs w:val="24"/>
        </w:rPr>
        <w:t>prof. JUDr. Vojtech Tkáč, CSc.</w:t>
      </w:r>
    </w:p>
    <w:p w:rsidR="00AA4F6C" w:rsidRPr="00AA4F6C" w:rsidRDefault="00AA4F6C" w:rsidP="00AA4F6C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4F6C">
        <w:rPr>
          <w:rFonts w:ascii="Times New Roman" w:hAnsi="Times New Roman" w:cs="Times New Roman"/>
          <w:color w:val="000000"/>
          <w:sz w:val="24"/>
          <w:szCs w:val="24"/>
        </w:rPr>
        <w:t>Medzinárodná organizácia práce</w:t>
      </w:r>
    </w:p>
    <w:p w:rsidR="00AA4F6C" w:rsidRPr="00AA4F6C" w:rsidRDefault="00AA4F6C" w:rsidP="00AA4F6C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4F6C">
        <w:rPr>
          <w:rFonts w:ascii="Times New Roman" w:hAnsi="Times New Roman" w:cs="Times New Roman"/>
          <w:color w:val="000000"/>
          <w:sz w:val="24"/>
          <w:szCs w:val="24"/>
        </w:rPr>
        <w:t>Sociálne práva a ekonomické práva v medzinárodnom práve</w:t>
      </w:r>
    </w:p>
    <w:p w:rsidR="00AA4F6C" w:rsidRPr="00AA4F6C" w:rsidRDefault="00AA4F6C" w:rsidP="00AA4F6C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4F6C">
        <w:rPr>
          <w:rFonts w:ascii="Times New Roman" w:hAnsi="Times New Roman" w:cs="Times New Roman"/>
          <w:color w:val="000000"/>
          <w:sz w:val="24"/>
          <w:szCs w:val="24"/>
        </w:rPr>
        <w:t>Európske pracovné právo</w:t>
      </w:r>
    </w:p>
    <w:p w:rsidR="00AA4F6C" w:rsidRPr="00AA4F6C" w:rsidRDefault="00AA4F6C" w:rsidP="00AA4F6C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4F6C">
        <w:rPr>
          <w:rFonts w:ascii="Times New Roman" w:hAnsi="Times New Roman" w:cs="Times New Roman"/>
          <w:color w:val="000000"/>
          <w:sz w:val="24"/>
          <w:szCs w:val="24"/>
        </w:rPr>
        <w:t>Európsky rozmer kolektívneho pracovného práva</w:t>
      </w:r>
    </w:p>
    <w:bookmarkEnd w:id="0"/>
    <w:p w:rsidR="0053716A" w:rsidRDefault="0053716A" w:rsidP="0053716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3716A" w:rsidRDefault="0053716A" w:rsidP="0053716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3716A" w:rsidRDefault="0053716A" w:rsidP="0053716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3716A" w:rsidRDefault="00CD4C36" w:rsidP="00CD4C36">
      <w:pPr>
        <w:pStyle w:val="Odsekzoznamu"/>
        <w:ind w:left="4260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</w:t>
      </w:r>
      <w:r w:rsidR="0053716A">
        <w:rPr>
          <w:rFonts w:ascii="Times New Roman" w:hAnsi="Times New Roman" w:cs="Times New Roman"/>
          <w:sz w:val="24"/>
          <w:szCs w:val="24"/>
        </w:rPr>
        <w:t>oc. JUDr. Milena Barinková</w:t>
      </w:r>
      <w:r>
        <w:rPr>
          <w:rFonts w:ascii="Times New Roman" w:hAnsi="Times New Roman" w:cs="Times New Roman"/>
          <w:sz w:val="24"/>
          <w:szCs w:val="24"/>
        </w:rPr>
        <w:t>, CSc.</w:t>
      </w:r>
    </w:p>
    <w:p w:rsidR="0053716A" w:rsidRPr="0053716A" w:rsidRDefault="00CD4C36" w:rsidP="00CD4C36">
      <w:pPr>
        <w:pStyle w:val="Odsekzoznamu"/>
        <w:ind w:left="496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3716A">
        <w:rPr>
          <w:rFonts w:ascii="Times New Roman" w:hAnsi="Times New Roman" w:cs="Times New Roman"/>
          <w:sz w:val="24"/>
          <w:szCs w:val="24"/>
        </w:rPr>
        <w:t xml:space="preserve">edúca Katedry </w:t>
      </w:r>
      <w:r>
        <w:rPr>
          <w:rFonts w:ascii="Times New Roman" w:hAnsi="Times New Roman" w:cs="Times New Roman"/>
          <w:sz w:val="24"/>
          <w:szCs w:val="24"/>
        </w:rPr>
        <w:t>PPaPSZ</w:t>
      </w:r>
    </w:p>
    <w:sectPr w:rsidR="0053716A" w:rsidRPr="00537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4048"/>
    <w:multiLevelType w:val="hybridMultilevel"/>
    <w:tmpl w:val="09DEFC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8632E"/>
    <w:multiLevelType w:val="hybridMultilevel"/>
    <w:tmpl w:val="4C3275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316F5"/>
    <w:multiLevelType w:val="hybridMultilevel"/>
    <w:tmpl w:val="7F38E4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27F18"/>
    <w:multiLevelType w:val="hybridMultilevel"/>
    <w:tmpl w:val="85904B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64AAB"/>
    <w:multiLevelType w:val="hybridMultilevel"/>
    <w:tmpl w:val="CCD6C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6A"/>
    <w:rsid w:val="00216D24"/>
    <w:rsid w:val="00412F0A"/>
    <w:rsid w:val="0053716A"/>
    <w:rsid w:val="00AA4F6C"/>
    <w:rsid w:val="00CC34E5"/>
    <w:rsid w:val="00CD4C36"/>
    <w:rsid w:val="00C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D24"/>
  </w:style>
  <w:style w:type="paragraph" w:styleId="Nadpis1">
    <w:name w:val="heading 1"/>
    <w:basedOn w:val="Normlny"/>
    <w:next w:val="Normlny"/>
    <w:link w:val="Nadpis1Char"/>
    <w:uiPriority w:val="9"/>
    <w:qFormat/>
    <w:rsid w:val="00216D24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16D24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Odsekzoznamu">
    <w:name w:val="List Paragraph"/>
    <w:basedOn w:val="Normlny"/>
    <w:uiPriority w:val="34"/>
    <w:qFormat/>
    <w:rsid w:val="00216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D24"/>
  </w:style>
  <w:style w:type="paragraph" w:styleId="Nadpis1">
    <w:name w:val="heading 1"/>
    <w:basedOn w:val="Normlny"/>
    <w:next w:val="Normlny"/>
    <w:link w:val="Nadpis1Char"/>
    <w:uiPriority w:val="9"/>
    <w:qFormat/>
    <w:rsid w:val="00216D24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16D24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Odsekzoznamu">
    <w:name w:val="List Paragraph"/>
    <w:basedOn w:val="Normlny"/>
    <w:uiPriority w:val="34"/>
    <w:qFormat/>
    <w:rsid w:val="00216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Tomáš Sninčák</dc:creator>
  <cp:lastModifiedBy>JUDr. Tomáš Sninčák </cp:lastModifiedBy>
  <cp:revision>7</cp:revision>
  <dcterms:created xsi:type="dcterms:W3CDTF">2012-09-12T11:58:00Z</dcterms:created>
  <dcterms:modified xsi:type="dcterms:W3CDTF">2012-09-12T13:12:00Z</dcterms:modified>
</cp:coreProperties>
</file>