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7" w:rsidRPr="00B816D4" w:rsidRDefault="00626327" w:rsidP="00A03C56">
      <w:pPr>
        <w:tabs>
          <w:tab w:val="left" w:pos="7230"/>
        </w:tabs>
        <w:jc w:val="center"/>
      </w:pPr>
      <w:bookmarkStart w:id="0" w:name="_GoBack"/>
      <w:bookmarkEnd w:id="0"/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 BŠP -letný semester</w:t>
      </w:r>
    </w:p>
    <w:p w:rsidR="009E7A3F" w:rsidRDefault="00B202B4" w:rsidP="00B202B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CA28AE" w:rsidRPr="00CA28AE" w:rsidRDefault="00CA28AE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Konzultácia: </w:t>
      </w:r>
      <w:r w:rsidR="00B202B4">
        <w:rPr>
          <w:bCs w:val="0"/>
          <w:sz w:val="28"/>
          <w:szCs w:val="28"/>
        </w:rPr>
        <w:t>28. február 2015</w:t>
      </w:r>
      <w:r w:rsidRPr="00CA28AE">
        <w:rPr>
          <w:bCs w:val="0"/>
          <w:sz w:val="28"/>
          <w:szCs w:val="28"/>
        </w:rPr>
        <w:t xml:space="preserve">, 8:00 – 11:00, P 12, Kováčska 30, </w:t>
      </w:r>
    </w:p>
    <w:p w:rsidR="00CA28AE" w:rsidRPr="00B202B4" w:rsidRDefault="006E2BA9" w:rsidP="00B202B4">
      <w:pPr>
        <w:pStyle w:val="Zkladntext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prednášajúci</w:t>
      </w:r>
      <w:r w:rsidR="00CA28AE" w:rsidRPr="00CA28AE">
        <w:rPr>
          <w:bCs w:val="0"/>
          <w:sz w:val="28"/>
          <w:szCs w:val="28"/>
        </w:rPr>
        <w:t xml:space="preserve">: JUDr. </w:t>
      </w:r>
      <w:r w:rsidR="00B202B4" w:rsidRPr="00CA28AE">
        <w:rPr>
          <w:bCs w:val="0"/>
          <w:sz w:val="28"/>
          <w:szCs w:val="28"/>
        </w:rPr>
        <w:t>Marcel Dolobáč, PhD.</w:t>
      </w:r>
    </w:p>
    <w:p w:rsidR="00CA28AE" w:rsidRDefault="00CA28AE" w:rsidP="00CA28A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 w:val="0"/>
          <w:bCs w:val="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Pojem, predmet, funkcie, pramene a systém pracovného práva (PP). </w:t>
      </w:r>
      <w:r w:rsidRPr="00957AFF">
        <w:rPr>
          <w:b w:val="0"/>
          <w:bCs w:val="0"/>
          <w:color w:val="000000"/>
          <w:sz w:val="20"/>
          <w:szCs w:val="20"/>
        </w:rPr>
        <w:t>Pojem závislej práce. Postavenie PP v systéme práva.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957AFF">
        <w:rPr>
          <w:b w:val="0"/>
          <w:bCs w:val="0"/>
          <w:color w:val="000000"/>
          <w:sz w:val="20"/>
          <w:szCs w:val="20"/>
        </w:rPr>
        <w:t>Medzinárodné a európske PP- inštitúcie a pramene. Ústavný základ a vnútroštátne pramene PP.</w:t>
      </w:r>
    </w:p>
    <w:p w:rsidR="00B202B4" w:rsidRP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Základné zásady pracovného práva, pojem a význam. </w:t>
      </w:r>
      <w:r w:rsidRPr="00B202B4">
        <w:rPr>
          <w:b w:val="0"/>
          <w:bCs w:val="0"/>
          <w:color w:val="000000"/>
          <w:sz w:val="20"/>
          <w:szCs w:val="20"/>
        </w:rPr>
        <w:t>Základné slobody a sociálne práva. Rovnaké zaobchádzanie a zákaz diskriminácie v pracovnoprávnych vzťahoch. Zásada zmluvnosti v PP. Zákaz zneužitia práva a dobré mravy.</w:t>
      </w: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Pracovnoprávne vzťahy(PPV), pojem, prvky, systematizácia - druhy. </w:t>
      </w:r>
      <w:r w:rsidRPr="00B202B4">
        <w:rPr>
          <w:b w:val="0"/>
          <w:bCs w:val="0"/>
          <w:color w:val="000000"/>
          <w:sz w:val="20"/>
          <w:szCs w:val="20"/>
        </w:rPr>
        <w:t>Subjekty PP a účastníci individuálnych pracovnoprávnych vzťahov. Pojem zamestnanca. Pojem a právne postavenie zamestnávateľa.</w:t>
      </w: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Predpoklady vzniku PPV, predzmluvné vzťahy a vznik PPV. </w:t>
      </w:r>
      <w:r w:rsidRPr="00B202B4">
        <w:rPr>
          <w:b w:val="0"/>
          <w:bCs w:val="0"/>
          <w:color w:val="000000"/>
          <w:sz w:val="20"/>
          <w:szCs w:val="20"/>
        </w:rPr>
        <w:t>Pracovná zmluva ako právny úkon, jej obsah a forma. Vzťah pracovnej zmluvy a kolektívnej zmluvy. Predzmluvné vzťahy. Založenie a vznik  PPV (pracovný pomer + dohody o prácach vykonávaných mimo pracovného pomeru)</w:t>
      </w:r>
      <w:r>
        <w:rPr>
          <w:bCs w:val="0"/>
          <w:color w:val="000000"/>
          <w:sz w:val="20"/>
          <w:szCs w:val="20"/>
        </w:rPr>
        <w:t>.</w:t>
      </w:r>
    </w:p>
    <w:p w:rsidR="00B202B4" w:rsidRP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Pracovný pomer. </w:t>
      </w:r>
      <w:r w:rsidRPr="00B202B4">
        <w:rPr>
          <w:b w:val="0"/>
          <w:bCs w:val="0"/>
          <w:color w:val="000000"/>
          <w:sz w:val="20"/>
          <w:szCs w:val="20"/>
        </w:rPr>
        <w:t>Pojem pracovný pomer. Subjekty, objekt a obsah pracovného pomeru. Druhy pracovných zmlúv a druhy pracovných pomerov. Atypické pracovnoprávne vzťahy.</w:t>
      </w:r>
    </w:p>
    <w:p w:rsidR="00CA28AE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Zmena PPV a zmena pracovného pomeru. </w:t>
      </w:r>
      <w:r w:rsidRPr="00957AFF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cesta. Dočasné pridelenie k inému zamestnávateľovi  a agentúrne zamestnávanie. Vysielanie zamestnancov v rámci voľného pohybu služieb.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</w:p>
    <w:p w:rsidR="00B202B4" w:rsidRDefault="00B202B4" w:rsidP="00B202B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CA28AE" w:rsidRDefault="00B202B4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Konzultácia: 11. apríl 2015</w:t>
      </w:r>
      <w:r w:rsidR="00CA28AE" w:rsidRPr="00CA28AE">
        <w:rPr>
          <w:bCs w:val="0"/>
          <w:sz w:val="28"/>
          <w:szCs w:val="28"/>
        </w:rPr>
        <w:t xml:space="preserve">, 8:00 – 11:00, P 12, Kováčska 30, </w:t>
      </w:r>
    </w:p>
    <w:p w:rsidR="00CA28AE" w:rsidRDefault="00CA28AE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>prednášajúci: JUDr. Marcel Dolobáč, PhD.</w:t>
      </w:r>
    </w:p>
    <w:p w:rsidR="00591D68" w:rsidRPr="00CA28AE" w:rsidRDefault="00591D68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 w:rsidRPr="00591D68">
        <w:rPr>
          <w:bCs w:val="0"/>
          <w:color w:val="FF0000"/>
          <w:sz w:val="28"/>
          <w:szCs w:val="28"/>
        </w:rPr>
        <w:t>+ test</w:t>
      </w:r>
    </w:p>
    <w:p w:rsidR="00CA28AE" w:rsidRPr="00343F4E" w:rsidRDefault="00CA28AE" w:rsidP="00CA28A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B202B4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Zánik PPV. Skončenie pracovného pomeru. </w:t>
      </w:r>
      <w:r>
        <w:rPr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 xml:space="preserve">Smrť zamestnanca. </w:t>
      </w:r>
      <w:r w:rsidRPr="00957AFF">
        <w:rPr>
          <w:b w:val="0"/>
          <w:bCs w:val="0"/>
          <w:sz w:val="20"/>
          <w:szCs w:val="20"/>
        </w:rPr>
        <w:t>Pojem a právne formy skončenia pracovného pomeru. Dohoda o skončení pracovného pomeru. Výpoveď, výpovedné dôvody a výpovedná doba. Ochranná doba.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sz w:val="20"/>
          <w:szCs w:val="20"/>
        </w:rPr>
      </w:pPr>
      <w:r w:rsidRPr="00B202B4">
        <w:rPr>
          <w:bCs w:val="0"/>
          <w:sz w:val="20"/>
          <w:szCs w:val="20"/>
        </w:rPr>
        <w:t>Ďalšie spôsoby skončenia pracovného pomeru.</w:t>
      </w:r>
      <w:r w:rsidRPr="00B202B4">
        <w:rPr>
          <w:b w:val="0"/>
          <w:bCs w:val="0"/>
          <w:sz w:val="20"/>
          <w:szCs w:val="20"/>
        </w:rPr>
        <w:t xml:space="preserve"> Skončenie pracovného pomeru v skúšobnej dobe. Okamžité skončenie. Hromadné prepúšťanie zamestnancov. Účasť zástupcov zamestnancov pri skončení pracovného pomeru. Doručovanie v pracovnom práve.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b w:val="0"/>
          <w:bCs w:val="0"/>
          <w:color w:val="000000"/>
          <w:sz w:val="20"/>
          <w:szCs w:val="20"/>
        </w:rPr>
      </w:pPr>
      <w:r w:rsidRPr="00B202B4">
        <w:rPr>
          <w:sz w:val="20"/>
          <w:szCs w:val="20"/>
        </w:rPr>
        <w:t>Odstupné a odchodné</w:t>
      </w:r>
      <w:r w:rsidRPr="00B202B4">
        <w:rPr>
          <w:b w:val="0"/>
          <w:bCs w:val="0"/>
          <w:sz w:val="20"/>
          <w:szCs w:val="20"/>
        </w:rPr>
        <w:t>. Neplatnosť skončenia pracovného pomeru a nároky zamestnávateľa a zamestnancov. Pracovné posudky a potvrdenia o zamestnaní. Výkon inej zárobkovej činnosti a jej obmedzenie (zákaz konkurencie).</w:t>
      </w:r>
    </w:p>
    <w:p w:rsidR="00B202B4" w:rsidRDefault="00B202B4" w:rsidP="00B202B4">
      <w:pPr>
        <w:pStyle w:val="Zkladntext"/>
        <w:numPr>
          <w:ilvl w:val="0"/>
          <w:numId w:val="10"/>
        </w:numPr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Zabezpečenie práv a povinnosti </w:t>
      </w:r>
      <w:r>
        <w:rPr>
          <w:bCs w:val="0"/>
          <w:color w:val="000000"/>
          <w:sz w:val="20"/>
          <w:szCs w:val="20"/>
        </w:rPr>
        <w:t xml:space="preserve">z </w:t>
      </w:r>
      <w:r w:rsidRPr="00957AFF">
        <w:rPr>
          <w:bCs w:val="0"/>
          <w:color w:val="000000"/>
          <w:sz w:val="20"/>
          <w:szCs w:val="20"/>
        </w:rPr>
        <w:t>PPV.</w:t>
      </w:r>
      <w:r w:rsidRPr="00957AFF">
        <w:rPr>
          <w:b w:val="0"/>
          <w:bCs w:val="0"/>
          <w:color w:val="000000"/>
          <w:sz w:val="20"/>
          <w:szCs w:val="20"/>
        </w:rPr>
        <w:t xml:space="preserve"> Dohoda o zrážkach zo mzdy. Ručenie. Záložné právo.</w:t>
      </w:r>
      <w:r>
        <w:rPr>
          <w:b w:val="0"/>
          <w:bCs w:val="0"/>
          <w:color w:val="000000"/>
          <w:sz w:val="20"/>
          <w:szCs w:val="20"/>
        </w:rPr>
        <w:t xml:space="preserve"> Nároky zamestnancov z PPV pri platobnej neschopnosti zamestnávateľa. Prechod práv a povinností z PPV.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>Pôsobnosť PP a pôsobnosť Zákonníka práce.</w:t>
      </w:r>
      <w:r w:rsidRPr="00B202B4">
        <w:rPr>
          <w:b w:val="0"/>
          <w:bCs w:val="0"/>
          <w:color w:val="000000"/>
          <w:sz w:val="20"/>
          <w:szCs w:val="20"/>
        </w:rPr>
        <w:t xml:space="preserve"> Osobitná právna úprava pracovných vzťahov. Štátnozamestnanecký pomer, služobný pomer, výkon práce vo verejnom záujme. Právna úprava ďalších pracovných vzťahov.</w:t>
      </w:r>
    </w:p>
    <w:p w:rsidR="00626327" w:rsidRPr="00CA28AE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0771FA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C1409F" w:rsidRPr="00CA28AE">
        <w:rPr>
          <w:b w:val="0"/>
          <w:bCs w:val="0"/>
          <w:color w:val="000000"/>
          <w:sz w:val="20"/>
          <w:szCs w:val="20"/>
        </w:rPr>
        <w:tab/>
      </w:r>
      <w:r w:rsidR="00C1409F" w:rsidRPr="00CA28AE">
        <w:rPr>
          <w:b w:val="0"/>
          <w:bCs w:val="0"/>
          <w:color w:val="000000"/>
          <w:sz w:val="20"/>
          <w:szCs w:val="20"/>
        </w:rPr>
        <w:tab/>
      </w: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Povinná literatúra:</w:t>
      </w:r>
    </w:p>
    <w:p w:rsidR="000B2FBE" w:rsidRPr="00556911" w:rsidRDefault="00C65B62" w:rsidP="000B2FBE">
      <w:pPr>
        <w:pStyle w:val="Zkladntext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H.- SCHRONK, R.: Pracovné právo, Bratislava</w:t>
      </w:r>
      <w:r w:rsidR="00E70500">
        <w:rPr>
          <w:b w:val="0"/>
          <w:bCs w:val="0"/>
          <w:sz w:val="20"/>
          <w:szCs w:val="20"/>
        </w:rPr>
        <w:t xml:space="preserve">: </w:t>
      </w:r>
      <w:r w:rsidR="009A0D27">
        <w:rPr>
          <w:b w:val="0"/>
          <w:bCs w:val="0"/>
          <w:sz w:val="20"/>
          <w:szCs w:val="20"/>
        </w:rPr>
        <w:t>Sprint</w:t>
      </w:r>
      <w:r w:rsidR="00126931">
        <w:rPr>
          <w:b w:val="0"/>
          <w:bCs w:val="0"/>
          <w:sz w:val="20"/>
          <w:szCs w:val="20"/>
        </w:rPr>
        <w:t xml:space="preserve"> 2 s. r. o, 2012</w:t>
      </w:r>
      <w:r w:rsidR="000B2FBE">
        <w:rPr>
          <w:b w:val="0"/>
          <w:bCs w:val="0"/>
          <w:sz w:val="20"/>
          <w:szCs w:val="20"/>
        </w:rPr>
        <w:t xml:space="preserve">. </w:t>
      </w:r>
      <w:r w:rsidR="00126931">
        <w:rPr>
          <w:b w:val="0"/>
          <w:bCs w:val="0"/>
          <w:sz w:val="20"/>
          <w:szCs w:val="20"/>
        </w:rPr>
        <w:t>677</w:t>
      </w:r>
      <w:r w:rsidR="000B2FBE">
        <w:rPr>
          <w:b w:val="0"/>
          <w:bCs w:val="0"/>
          <w:sz w:val="20"/>
          <w:szCs w:val="20"/>
        </w:rPr>
        <w:t xml:space="preserve"> s. ISBN </w:t>
      </w:r>
      <w:r w:rsidR="000B2FBE">
        <w:rPr>
          <w:b w:val="0"/>
          <w:sz w:val="20"/>
          <w:szCs w:val="20"/>
        </w:rPr>
        <w:t>978-80-</w:t>
      </w:r>
      <w:r w:rsidR="00711CC8">
        <w:rPr>
          <w:b w:val="0"/>
          <w:sz w:val="20"/>
          <w:szCs w:val="20"/>
        </w:rPr>
        <w:t>89393</w:t>
      </w:r>
      <w:r w:rsidR="000B2FBE">
        <w:rPr>
          <w:b w:val="0"/>
          <w:sz w:val="20"/>
          <w:szCs w:val="20"/>
        </w:rPr>
        <w:t>-</w:t>
      </w:r>
      <w:r w:rsidR="00711CC8">
        <w:rPr>
          <w:b w:val="0"/>
          <w:sz w:val="20"/>
          <w:szCs w:val="20"/>
        </w:rPr>
        <w:t>11</w:t>
      </w:r>
      <w:r w:rsidR="000B2FBE">
        <w:rPr>
          <w:b w:val="0"/>
          <w:sz w:val="20"/>
          <w:szCs w:val="20"/>
        </w:rPr>
        <w:t>-</w:t>
      </w:r>
      <w:r w:rsidR="00711CC8">
        <w:rPr>
          <w:b w:val="0"/>
          <w:sz w:val="20"/>
          <w:szCs w:val="20"/>
        </w:rPr>
        <w:t>4</w:t>
      </w:r>
      <w:r w:rsidR="00DA646F">
        <w:rPr>
          <w:b w:val="0"/>
          <w:sz w:val="20"/>
          <w:szCs w:val="20"/>
        </w:rPr>
        <w:t>.</w:t>
      </w:r>
    </w:p>
    <w:p w:rsidR="00C65B62" w:rsidRDefault="00C65B62" w:rsidP="00C65B62">
      <w:pPr>
        <w:pStyle w:val="Zkladntext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</w:t>
      </w:r>
      <w:r w:rsidR="003D63E5">
        <w:rPr>
          <w:b w:val="0"/>
          <w:bCs w:val="0"/>
          <w:sz w:val="20"/>
          <w:szCs w:val="20"/>
        </w:rPr>
        <w:t xml:space="preserve">H.: Zákonník práce. Komentár. </w:t>
      </w:r>
      <w:r w:rsidR="00DA646F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 xml:space="preserve">. vydanie, Praha: C.H. Beck, </w:t>
      </w:r>
      <w:r w:rsidR="00DA646F">
        <w:rPr>
          <w:b w:val="0"/>
          <w:bCs w:val="0"/>
          <w:sz w:val="20"/>
          <w:szCs w:val="20"/>
        </w:rPr>
        <w:t>2013. 1104</w:t>
      </w:r>
      <w:r w:rsidR="000B2FBE">
        <w:rPr>
          <w:b w:val="0"/>
          <w:bCs w:val="0"/>
          <w:sz w:val="20"/>
          <w:szCs w:val="20"/>
        </w:rPr>
        <w:t xml:space="preserve"> s. ISBN 978-80-</w:t>
      </w:r>
      <w:r w:rsidR="00DA646F">
        <w:rPr>
          <w:b w:val="0"/>
          <w:bCs w:val="0"/>
          <w:sz w:val="20"/>
          <w:szCs w:val="20"/>
        </w:rPr>
        <w:t>8960</w:t>
      </w:r>
      <w:r w:rsidR="000B2FBE">
        <w:rPr>
          <w:b w:val="0"/>
          <w:bCs w:val="0"/>
          <w:sz w:val="20"/>
          <w:szCs w:val="20"/>
        </w:rPr>
        <w:t>-</w:t>
      </w:r>
      <w:r w:rsidR="00DA646F">
        <w:rPr>
          <w:b w:val="0"/>
          <w:bCs w:val="0"/>
          <w:sz w:val="20"/>
          <w:szCs w:val="20"/>
        </w:rPr>
        <w:t>310- 7.</w:t>
      </w:r>
    </w:p>
    <w:p w:rsidR="00C65B62" w:rsidRDefault="00C65B62" w:rsidP="00C65B62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iCs/>
          <w:sz w:val="20"/>
          <w:szCs w:val="20"/>
        </w:rPr>
      </w:pPr>
      <w:r w:rsidRPr="00503CCB">
        <w:rPr>
          <w:b w:val="0"/>
          <w:iCs/>
          <w:sz w:val="20"/>
          <w:szCs w:val="20"/>
        </w:rPr>
        <w:t xml:space="preserve">BARANCOVÁ, H. a kol.: </w:t>
      </w:r>
      <w:r w:rsidR="00DA646F" w:rsidRPr="00503CCB">
        <w:rPr>
          <w:b w:val="0"/>
          <w:iCs/>
          <w:sz w:val="20"/>
          <w:szCs w:val="20"/>
        </w:rPr>
        <w:t>Základné práva a slobody v pracovnom práve</w:t>
      </w:r>
      <w:r w:rsidRPr="00503CCB">
        <w:rPr>
          <w:b w:val="0"/>
          <w:iCs/>
          <w:sz w:val="20"/>
          <w:szCs w:val="20"/>
        </w:rPr>
        <w:t>. Plze</w:t>
      </w:r>
      <w:r w:rsidR="00DA646F" w:rsidRPr="00503CCB">
        <w:rPr>
          <w:b w:val="0"/>
          <w:iCs/>
          <w:sz w:val="20"/>
          <w:szCs w:val="20"/>
        </w:rPr>
        <w:t>ň: Vyd. a nakl. Aleš Čeněk, 2013, 378 s. ISBN 978- 80-</w:t>
      </w:r>
      <w:r w:rsidR="00503CCB" w:rsidRPr="00503CCB">
        <w:rPr>
          <w:b w:val="0"/>
          <w:iCs/>
          <w:sz w:val="20"/>
          <w:szCs w:val="20"/>
        </w:rPr>
        <w:t>7380-422-0.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iCs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t>BARANCOVÁ, H. (ed.) : Pracovné právo 21. storočia.</w:t>
      </w:r>
      <w:r w:rsidRPr="00503CCB">
        <w:rPr>
          <w:b w:val="0"/>
          <w:iCs/>
          <w:sz w:val="20"/>
          <w:szCs w:val="20"/>
        </w:rPr>
        <w:t xml:space="preserve"> Plzeň: Vyd. a nakl. Aleš Čeněk, 2009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lastRenderedPageBreak/>
        <w:t>BARINKOVÁ, M.: Sociálna ochrana zamestnancov so zodpovednosťou za rodinu. Košice, Univerzita P.J</w:t>
      </w:r>
      <w:r w:rsidR="00E70500" w:rsidRPr="00503CCB">
        <w:rPr>
          <w:b w:val="0"/>
          <w:bCs w:val="0"/>
          <w:sz w:val="20"/>
          <w:szCs w:val="20"/>
        </w:rPr>
        <w:t>. Šafárika v Košiciach, 2007. 180 s.  ISBN 978-80-7097-677-7</w:t>
      </w:r>
    </w:p>
    <w:p w:rsidR="00503CCB" w:rsidRPr="00503CCB" w:rsidRDefault="00503CCB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BARINKOVÁ, M. (ed.): Tvorba a realizácia pracovného práva so zreteľom na regionálne aspekty trhu práce. Košice: UPJŠ v Košiciach, 2013, 208 s. </w:t>
      </w:r>
      <w:r w:rsidRPr="00503CCB">
        <w:rPr>
          <w:b w:val="0"/>
          <w:bCs w:val="0"/>
          <w:sz w:val="20"/>
          <w:szCs w:val="20"/>
        </w:rPr>
        <w:t>ISBN 978-80-8152-081-5 (e-publikácia)</w:t>
      </w:r>
      <w:r>
        <w:rPr>
          <w:b w:val="0"/>
          <w:bCs w:val="0"/>
          <w:sz w:val="20"/>
          <w:szCs w:val="20"/>
        </w:rPr>
        <w:t>.</w:t>
      </w:r>
    </w:p>
    <w:p w:rsidR="00503CCB" w:rsidRPr="00503CCB" w:rsidRDefault="00503CCB" w:rsidP="00503CCB">
      <w:pPr>
        <w:pStyle w:val="Odsekzoznamu"/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503CCB">
        <w:rPr>
          <w:caps/>
          <w:sz w:val="20"/>
          <w:szCs w:val="20"/>
          <w:shd w:val="clear" w:color="auto" w:fill="FFFFFF"/>
        </w:rPr>
        <w:t>Dolobáč</w:t>
      </w:r>
      <w:r w:rsidRPr="00503CCB">
        <w:rPr>
          <w:sz w:val="20"/>
          <w:szCs w:val="20"/>
          <w:shd w:val="clear" w:color="auto" w:fill="FFFFFF"/>
        </w:rPr>
        <w:t>, M. a kol.: Vybrané otázky sociálneho práva Európskej únie. Košice: UPJŠ v Košiciach, 2012. ISBN 9788070979778.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t>FREUND, M. – OLŠOVSKÁ, A.: Príklady z pracovného práva a pracovnoprávna judikatúra, Typi Universitatis Tyrnaviensis a Veda, vydavateľstvo SAV, Bratislava, 2005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JANIČOVÁ, E. – DOLOBÁČ, M. (</w:t>
      </w:r>
      <w:r w:rsidR="00E70500">
        <w:rPr>
          <w:b w:val="0"/>
          <w:bCs w:val="0"/>
          <w:sz w:val="20"/>
          <w:szCs w:val="20"/>
        </w:rPr>
        <w:t>ed.)</w:t>
      </w:r>
      <w:r>
        <w:rPr>
          <w:b w:val="0"/>
          <w:bCs w:val="0"/>
          <w:sz w:val="20"/>
          <w:szCs w:val="20"/>
        </w:rPr>
        <w:t>: Liberalizácia pracovného práva a nové trendy vo vývoji pracovných vzťahov: zborník vedeckých prác Univerzita P.J</w:t>
      </w:r>
      <w:r w:rsidR="00E70500">
        <w:rPr>
          <w:b w:val="0"/>
          <w:bCs w:val="0"/>
          <w:sz w:val="20"/>
          <w:szCs w:val="20"/>
        </w:rPr>
        <w:t xml:space="preserve">. Šafárika v Košiciach, 2010. </w:t>
      </w:r>
      <w:r>
        <w:rPr>
          <w:b w:val="0"/>
          <w:bCs w:val="0"/>
          <w:sz w:val="20"/>
          <w:szCs w:val="20"/>
        </w:rPr>
        <w:t>352 s.</w:t>
      </w:r>
    </w:p>
    <w:p w:rsidR="00C65B62" w:rsidRPr="00A367A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Zamestnávatelia a zamestnanci na globálnom trhu a právna regulácia ich vzťahov. </w:t>
      </w:r>
      <w:r w:rsidRPr="00A367A2">
        <w:rPr>
          <w:b w:val="0"/>
          <w:bCs w:val="0"/>
          <w:sz w:val="20"/>
        </w:rPr>
        <w:t>In: Liberalizácia pracovného práva - možnosti a obmedzenia : zborník z vedeckého sympó</w:t>
      </w:r>
      <w:r w:rsidR="00E70500">
        <w:rPr>
          <w:b w:val="0"/>
          <w:bCs w:val="0"/>
          <w:sz w:val="20"/>
        </w:rPr>
        <w:t>zia : Trnava 11.december 2006. Trnava</w:t>
      </w:r>
      <w:r w:rsidRPr="00A367A2">
        <w:rPr>
          <w:b w:val="0"/>
          <w:bCs w:val="0"/>
          <w:sz w:val="20"/>
        </w:rPr>
        <w:t>: Trnavsk</w:t>
      </w:r>
      <w:r w:rsidR="00E70500">
        <w:rPr>
          <w:b w:val="0"/>
          <w:bCs w:val="0"/>
          <w:sz w:val="20"/>
        </w:rPr>
        <w:t>á univerzita v Trnave, 2007. ISBN 978-80-224-0958-2. s</w:t>
      </w:r>
      <w:r w:rsidRPr="00A367A2">
        <w:rPr>
          <w:b w:val="0"/>
          <w:bCs w:val="0"/>
          <w:sz w:val="20"/>
        </w:rPr>
        <w:t>. 72-81.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Print, Košice, 2004 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TKÁČ,V.: </w:t>
      </w:r>
      <w:r>
        <w:rPr>
          <w:b w:val="0"/>
          <w:bCs w:val="0"/>
          <w:sz w:val="20"/>
        </w:rPr>
        <w:t>Úvaha o aktuáln</w:t>
      </w:r>
      <w:r w:rsidR="00E70500">
        <w:rPr>
          <w:b w:val="0"/>
          <w:bCs w:val="0"/>
          <w:sz w:val="20"/>
        </w:rPr>
        <w:t xml:space="preserve">ych problémoch európskeho práva. </w:t>
      </w:r>
      <w:r>
        <w:rPr>
          <w:b w:val="0"/>
          <w:bCs w:val="0"/>
          <w:sz w:val="20"/>
        </w:rPr>
        <w:t>In: Aktuálne otázky práva: zborník vydaný pri príležitosti životného j</w:t>
      </w:r>
      <w:r w:rsidR="00E70500">
        <w:rPr>
          <w:b w:val="0"/>
          <w:bCs w:val="0"/>
          <w:sz w:val="20"/>
        </w:rPr>
        <w:t>ubilea prof. Jozefa Suchožu. Košice</w:t>
      </w:r>
      <w:r>
        <w:rPr>
          <w:b w:val="0"/>
          <w:bCs w:val="0"/>
          <w:sz w:val="20"/>
        </w:rPr>
        <w:t>: Univerzita P.J.</w:t>
      </w:r>
      <w:r w:rsidR="00E70500">
        <w:rPr>
          <w:b w:val="0"/>
          <w:bCs w:val="0"/>
          <w:sz w:val="20"/>
        </w:rPr>
        <w:t xml:space="preserve"> Šafárika v Košiciach, 2006. ISBN 80-7097-642-X. s. 236-247</w:t>
      </w:r>
    </w:p>
    <w:p w:rsidR="00C65B62" w:rsidRPr="003877F4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</w:rPr>
        <w:t>TKÁČ,V.: Sociálny program Európskej   únie.  In: Personálny a mzdov</w:t>
      </w:r>
      <w:r w:rsidR="00E70500">
        <w:rPr>
          <w:b w:val="0"/>
          <w:bCs w:val="0"/>
          <w:sz w:val="20"/>
        </w:rPr>
        <w:t>ý poradca podnikateľa: PMPP.  ISSN 1335-1508. č</w:t>
      </w:r>
      <w:r>
        <w:rPr>
          <w:b w:val="0"/>
          <w:bCs w:val="0"/>
          <w:sz w:val="20"/>
        </w:rPr>
        <w:t>. 6-7 (2007), s. 268-28</w:t>
      </w:r>
    </w:p>
    <w:p w:rsidR="00626327" w:rsidRDefault="00626327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18540E">
      <w:pPr>
        <w:ind w:left="4956"/>
        <w:jc w:val="both"/>
        <w:rPr>
          <w:sz w:val="22"/>
        </w:rPr>
      </w:pPr>
    </w:p>
    <w:p w:rsidR="00503CCB" w:rsidRDefault="00503CCB" w:rsidP="00503CCB">
      <w:pPr>
        <w:jc w:val="both"/>
        <w:rPr>
          <w:sz w:val="22"/>
        </w:rPr>
      </w:pPr>
      <w:r>
        <w:rPr>
          <w:sz w:val="22"/>
        </w:rPr>
        <w:t xml:space="preserve">V Košiciach, január </w:t>
      </w:r>
      <w:r w:rsidR="00B202B4">
        <w:rPr>
          <w:sz w:val="22"/>
        </w:rPr>
        <w:t>2015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503CCB">
      <w:pPr>
        <w:ind w:left="4248" w:firstLine="708"/>
        <w:jc w:val="both"/>
        <w:rPr>
          <w:sz w:val="22"/>
        </w:rPr>
      </w:pPr>
      <w:r w:rsidRPr="006C449C">
        <w:rPr>
          <w:sz w:val="22"/>
        </w:rPr>
        <w:t xml:space="preserve">doc. JUDr. Milena Barinková, CSc. </w:t>
      </w:r>
    </w:p>
    <w:p w:rsidR="0018540E" w:rsidRPr="006C449C" w:rsidRDefault="0018540E" w:rsidP="0018540E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C449C">
        <w:rPr>
          <w:sz w:val="22"/>
        </w:rPr>
        <w:t xml:space="preserve">vedúca katedry </w:t>
      </w:r>
    </w:p>
    <w:p w:rsidR="002F1449" w:rsidRPr="00503CCB" w:rsidRDefault="002F1449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2F1449" w:rsidRPr="00503CCB" w:rsidSect="00B816D4">
      <w:footerReference w:type="even" r:id="rId9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62" w:rsidRDefault="007A1162">
      <w:r>
        <w:separator/>
      </w:r>
    </w:p>
  </w:endnote>
  <w:endnote w:type="continuationSeparator" w:id="0">
    <w:p w:rsidR="007A1162" w:rsidRDefault="007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F" w:rsidRDefault="00BC297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62" w:rsidRDefault="007A1162">
      <w:r>
        <w:separator/>
      </w:r>
    </w:p>
  </w:footnote>
  <w:footnote w:type="continuationSeparator" w:id="0">
    <w:p w:rsidR="007A1162" w:rsidRDefault="007A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4779"/>
    <w:multiLevelType w:val="hybridMultilevel"/>
    <w:tmpl w:val="56D21BB6"/>
    <w:lvl w:ilvl="0" w:tplc="667C0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E1DA1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D02447"/>
    <w:multiLevelType w:val="hybridMultilevel"/>
    <w:tmpl w:val="F3B2B5F6"/>
    <w:lvl w:ilvl="0" w:tplc="667C0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8DE3572"/>
    <w:multiLevelType w:val="hybridMultilevel"/>
    <w:tmpl w:val="F2BEF490"/>
    <w:lvl w:ilvl="0" w:tplc="05EEE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7"/>
    <w:rsid w:val="00010C66"/>
    <w:rsid w:val="00012931"/>
    <w:rsid w:val="00037213"/>
    <w:rsid w:val="00040C43"/>
    <w:rsid w:val="00095B1C"/>
    <w:rsid w:val="000B2FBE"/>
    <w:rsid w:val="000C2AF7"/>
    <w:rsid w:val="000D56DD"/>
    <w:rsid w:val="001214AB"/>
    <w:rsid w:val="00126931"/>
    <w:rsid w:val="00146B1F"/>
    <w:rsid w:val="001564D2"/>
    <w:rsid w:val="001567E1"/>
    <w:rsid w:val="0018540E"/>
    <w:rsid w:val="001A2426"/>
    <w:rsid w:val="001C6E49"/>
    <w:rsid w:val="001D2B84"/>
    <w:rsid w:val="001E4565"/>
    <w:rsid w:val="002151A9"/>
    <w:rsid w:val="00216A67"/>
    <w:rsid w:val="002425FD"/>
    <w:rsid w:val="002636CA"/>
    <w:rsid w:val="00274785"/>
    <w:rsid w:val="00274BDE"/>
    <w:rsid w:val="002847F9"/>
    <w:rsid w:val="002B239E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D63E5"/>
    <w:rsid w:val="003E2EA5"/>
    <w:rsid w:val="003F74D6"/>
    <w:rsid w:val="004318C3"/>
    <w:rsid w:val="004447E3"/>
    <w:rsid w:val="0048337E"/>
    <w:rsid w:val="00496613"/>
    <w:rsid w:val="004A5561"/>
    <w:rsid w:val="004B1489"/>
    <w:rsid w:val="004F5297"/>
    <w:rsid w:val="00503985"/>
    <w:rsid w:val="00503CCB"/>
    <w:rsid w:val="0053448A"/>
    <w:rsid w:val="00543B51"/>
    <w:rsid w:val="005709C5"/>
    <w:rsid w:val="00591D68"/>
    <w:rsid w:val="005C3698"/>
    <w:rsid w:val="005D37D5"/>
    <w:rsid w:val="0060446A"/>
    <w:rsid w:val="00624366"/>
    <w:rsid w:val="00626327"/>
    <w:rsid w:val="006404D2"/>
    <w:rsid w:val="00650C5D"/>
    <w:rsid w:val="00663C89"/>
    <w:rsid w:val="006E2BA9"/>
    <w:rsid w:val="006F215F"/>
    <w:rsid w:val="006F680B"/>
    <w:rsid w:val="00711CC8"/>
    <w:rsid w:val="00715B3B"/>
    <w:rsid w:val="00734E98"/>
    <w:rsid w:val="00754F0C"/>
    <w:rsid w:val="00765BD5"/>
    <w:rsid w:val="00771DBF"/>
    <w:rsid w:val="007A1162"/>
    <w:rsid w:val="007C0927"/>
    <w:rsid w:val="007F61CB"/>
    <w:rsid w:val="00804ADD"/>
    <w:rsid w:val="008128DA"/>
    <w:rsid w:val="00854293"/>
    <w:rsid w:val="008879CD"/>
    <w:rsid w:val="0089423F"/>
    <w:rsid w:val="008A6A35"/>
    <w:rsid w:val="008C23CE"/>
    <w:rsid w:val="008D30A6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7A3F"/>
    <w:rsid w:val="009F5005"/>
    <w:rsid w:val="00A03C56"/>
    <w:rsid w:val="00A24320"/>
    <w:rsid w:val="00A66E69"/>
    <w:rsid w:val="00A926F5"/>
    <w:rsid w:val="00AA77F7"/>
    <w:rsid w:val="00AF4090"/>
    <w:rsid w:val="00B202B4"/>
    <w:rsid w:val="00B34973"/>
    <w:rsid w:val="00B3652C"/>
    <w:rsid w:val="00B538CB"/>
    <w:rsid w:val="00B64B35"/>
    <w:rsid w:val="00B679B5"/>
    <w:rsid w:val="00B769DF"/>
    <w:rsid w:val="00B816D4"/>
    <w:rsid w:val="00BC297B"/>
    <w:rsid w:val="00BC6514"/>
    <w:rsid w:val="00BE2BF2"/>
    <w:rsid w:val="00C078DF"/>
    <w:rsid w:val="00C110F8"/>
    <w:rsid w:val="00C1409F"/>
    <w:rsid w:val="00C4300E"/>
    <w:rsid w:val="00C46EEE"/>
    <w:rsid w:val="00C64815"/>
    <w:rsid w:val="00C65B62"/>
    <w:rsid w:val="00C923E4"/>
    <w:rsid w:val="00CA0054"/>
    <w:rsid w:val="00CA28AE"/>
    <w:rsid w:val="00CA51E6"/>
    <w:rsid w:val="00CB1929"/>
    <w:rsid w:val="00CC0A25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D656C"/>
    <w:rsid w:val="00E069FC"/>
    <w:rsid w:val="00E24785"/>
    <w:rsid w:val="00E302AE"/>
    <w:rsid w:val="00E313B3"/>
    <w:rsid w:val="00E70500"/>
    <w:rsid w:val="00EB250E"/>
    <w:rsid w:val="00ED3704"/>
    <w:rsid w:val="00ED5570"/>
    <w:rsid w:val="00F14EE7"/>
    <w:rsid w:val="00F46EF0"/>
    <w:rsid w:val="00F50AA1"/>
    <w:rsid w:val="00F8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5859-E0CC-4359-93BB-9D8B4E6B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2012-01-26T11:21:00Z</cp:lastPrinted>
  <dcterms:created xsi:type="dcterms:W3CDTF">2015-02-17T07:15:00Z</dcterms:created>
  <dcterms:modified xsi:type="dcterms:W3CDTF">2015-02-17T07:15:00Z</dcterms:modified>
</cp:coreProperties>
</file>