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bookmarkStart w:id="0" w:name="_GoBack"/>
      <w:bookmarkEnd w:id="0"/>
      <w:r w:rsidRPr="00027EC8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Katedra pracovného práva a práva sociálneho zabezpečenia</w:t>
      </w:r>
    </w:p>
    <w:p w:rsidR="00797DED" w:rsidRPr="00027EC8" w:rsidRDefault="00797DED" w:rsidP="00797DED">
      <w:pPr>
        <w:pStyle w:val="Nzov"/>
        <w:rPr>
          <w:sz w:val="20"/>
          <w:szCs w:val="20"/>
        </w:rPr>
      </w:pP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PRACOVNÉ PRÁVO II.</w:t>
      </w: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Zimný semester</w:t>
      </w:r>
    </w:p>
    <w:p w:rsidR="00797DED" w:rsidRPr="00027EC8" w:rsidRDefault="00797DED" w:rsidP="00797DE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7EC8">
        <w:rPr>
          <w:sz w:val="24"/>
        </w:rPr>
        <w:t xml:space="preserve">Otázky na skúšku pre 3. ročník BŠP v dennom  a externom štúdiu </w:t>
      </w:r>
    </w:p>
    <w:p w:rsidR="00797DED" w:rsidRPr="00027EC8" w:rsidRDefault="00797DED" w:rsidP="00797DED">
      <w:pPr>
        <w:pStyle w:val="Nzov"/>
        <w:spacing w:after="100" w:afterAutospacing="1"/>
        <w:rPr>
          <w:rStyle w:val="FontStyle12"/>
          <w:sz w:val="20"/>
          <w:szCs w:val="20"/>
          <w:u w:val="single"/>
        </w:rPr>
      </w:pPr>
      <w:r w:rsidRPr="00027EC8">
        <w:rPr>
          <w:sz w:val="20"/>
          <w:szCs w:val="20"/>
        </w:rPr>
        <w:t xml:space="preserve">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Zmena pracovného pomeru a zmena obsahu pracovnej zmluvy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Preradenie na inú prácu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cesta a cestovné náhrady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pridelenie k užívateľskému zamestnávateľovi.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Agentúrne zamestnávanie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Pracovný čas, pojem a dĺžka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Rovnomerné a nerovnomerné rozvrhnutie pracovného času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Konto pracovného času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Pružný pracovný čas. Prekážky v práci a dovolenka pri pružnom pracovnom čase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Začiatok a koniec pracovného času, práca na zmeny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Prestávky v práci (prestávky z dôvodov zaistenia bezpečnosti a ochrany zdravia pri práci a z dôvodu  dojčenia)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Nepretržitý denný odpočinok a nepretržitý odpočinok v týždni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Sviatky a dni pracovného pokoja. Mzda a náhrada mzdy za sviatok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pohotovosť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Práca nadčas a mzda za prácu nadčas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Nočná práca a jej mzdové zvýhodnenie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Dovolenka, jej druhy a výmera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Čerpanie dovolenky, prerušenie dovolenky a krátenie dovolenky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prácu. Funkcie mzdy a mzdové formy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Mzda a mzdové podmienky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Minimálna mzda a minimálne mzdové nároky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Rodová rovnosť pri odmeňovaní rovnakej práce. Normovanie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 pri výkone prác vo verejnom záujme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Mzda pri výkone inej práce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Mzdová kompenzácia za sťažený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Splatnosť a výplata mzdy, mzda v cudzej mene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Zrážky zo mzdy a ich poradie</w:t>
      </w:r>
      <w:r>
        <w:rPr>
          <w:rStyle w:val="FontStyle13"/>
        </w:rPr>
        <w:t>, p</w:t>
      </w:r>
      <w:r w:rsidRPr="00027EC8">
        <w:rPr>
          <w:rStyle w:val="FontStyle13"/>
        </w:rPr>
        <w:t>riemerný zárobok na pracovnoprávne účely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Pojem a druhy prekážok v práci, povinnosť ich preukázať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zamestnanca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zamestnávateľa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prerušenie výkonu práce. Doby, ktoré  sa posudzujú ako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Ochrana práce a právna úprava bezpečnosti a ochrany zdravie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Povinnosti zamestnávateľa pri zaisťovaní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Práva a povinnosti zamestnancov v rámci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Inšpekcia práce a systém kontroly nad ochranou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Kontrola nad bezpečnosťou a ochranou zdravia pri práci vykonávaná zástupcami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Vzdelávanie zamestnancov a dohoda o zvyšovaní kvalifikácie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stravovania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zamestnanca pri dočasnej pracovnej neschopnosti, v starobe a zamestnávanie po návrate do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Zamestnávanie zamestnancov so zdravotným postihnutím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žien a mužov starajúcich sa o deti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Zákaz výkonu niektorých prác ženám, tehotným ženám a ženám po pôrode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Skončenie pracovného pomeru s tehotnou zamestnankyňou, so zamestnankyňou  na materskej alebo rodičovskej dovolenke alebo so zamestnancom na  rodičovskej dovolenke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Materská dovolenka a rodičovská dovolenka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mladistvých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Pojem a funkcie zodpovednosti za škodu v 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Predpoklady zodpovednosti za škodu v 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Protiprávny úkon a škodná udalosť ako predpoklad zodpovednosti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Škoda ako predpoklad zodpovednosti v pracovnom práve (skutočná škoda, ušlý zisk, vecná škoda a škoda na veci)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Zavinenie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Plnenie pracovných úloh a priama súvislosť s ním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Exkulpácia a liberácia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Delená a spoločná zodpovednosť za škodu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Všeobecná zodpovednosť zamestnanca za škodu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zamestnanca s prezumpciou 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lastRenderedPageBreak/>
        <w:t xml:space="preserve">Dohoda o hmotnej zodpovednosti </w:t>
      </w:r>
    </w:p>
    <w:p w:rsidR="00797DED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Prevenčná, oznamovacia a zakročovacia povinnosť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Rozsah náhrady škody pri zodpovednosti zamestnanca s prezumpciou neviny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Rozsah náhrady škody pri zodpovednosti zamestnanca s prezumpciou viny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(všeobecná charakteristika, druhy)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Všeobecná zodpovednosť zamestnávateľa za škodu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pri odvracaní škody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na odložených veciach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zamestnávateľa za škodu pri pracovných úrazoch a chorobách z povolania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Liberácia zamestnávateľa za škodu pri pracovných úrazoch a chorobách z povolania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Bezdôvodné obohatenie, všeobecná charakteristika a skutková podstata</w:t>
      </w:r>
    </w:p>
    <w:p w:rsidR="00797DED" w:rsidRPr="00027EC8" w:rsidRDefault="00797DED" w:rsidP="00797DED">
      <w:pPr>
        <w:rPr>
          <w:color w:val="FF0000"/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  <w:r w:rsidRPr="00027EC8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:rsidR="00797DED" w:rsidRPr="00027EC8" w:rsidRDefault="00797DED" w:rsidP="00797DED">
      <w:pPr>
        <w:pStyle w:val="Style6"/>
        <w:widowControl/>
        <w:rPr>
          <w:rStyle w:val="FontStyle13"/>
          <w:b/>
          <w:i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Default="00797DED" w:rsidP="00797DED"/>
    <w:p w:rsidR="00797DED" w:rsidRPr="006B0C51" w:rsidRDefault="00797DED" w:rsidP="00797DED">
      <w:pPr>
        <w:spacing w:after="75"/>
        <w:jc w:val="both"/>
        <w:rPr>
          <w:sz w:val="20"/>
          <w:szCs w:val="20"/>
        </w:rPr>
      </w:pPr>
    </w:p>
    <w:p w:rsidR="00797DED" w:rsidRPr="004B3B26" w:rsidRDefault="00797DED" w:rsidP="00797DED">
      <w:pPr>
        <w:ind w:left="708"/>
        <w:jc w:val="both"/>
        <w:rPr>
          <w:sz w:val="20"/>
          <w:szCs w:val="20"/>
        </w:rPr>
      </w:pPr>
    </w:p>
    <w:p w:rsidR="00797DED" w:rsidRPr="0038224F" w:rsidRDefault="00797DED" w:rsidP="00797DED">
      <w:pPr>
        <w:pStyle w:val="Zkladntext"/>
        <w:jc w:val="both"/>
        <w:rPr>
          <w:sz w:val="20"/>
          <w:szCs w:val="20"/>
        </w:rPr>
      </w:pPr>
    </w:p>
    <w:p w:rsidR="00E306A6" w:rsidRDefault="00407CCA"/>
    <w:sectPr w:rsidR="00E306A6" w:rsidSect="000771FA">
      <w:footerReference w:type="even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A" w:rsidRDefault="00407CCA">
      <w:r>
        <w:separator/>
      </w:r>
    </w:p>
  </w:endnote>
  <w:endnote w:type="continuationSeparator" w:id="0">
    <w:p w:rsidR="00407CCA" w:rsidRDefault="0040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797DE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407C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A" w:rsidRDefault="00407CCA">
      <w:r>
        <w:separator/>
      </w:r>
    </w:p>
  </w:footnote>
  <w:footnote w:type="continuationSeparator" w:id="0">
    <w:p w:rsidR="00407CCA" w:rsidRDefault="0040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D"/>
    <w:rsid w:val="00407CCA"/>
    <w:rsid w:val="00413F11"/>
    <w:rsid w:val="00605D36"/>
    <w:rsid w:val="00655589"/>
    <w:rsid w:val="00797DED"/>
    <w:rsid w:val="00BC23CA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E246-46B3-4C08-B342-2C33C9F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7DED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7DED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7DED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7DED"/>
  </w:style>
  <w:style w:type="paragraph" w:customStyle="1" w:styleId="Style6">
    <w:name w:val="Style6"/>
    <w:basedOn w:val="Normlny"/>
    <w:uiPriority w:val="99"/>
    <w:rsid w:val="00797D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7DE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7DED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7DED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user</cp:lastModifiedBy>
  <cp:revision>2</cp:revision>
  <dcterms:created xsi:type="dcterms:W3CDTF">2018-08-28T06:34:00Z</dcterms:created>
  <dcterms:modified xsi:type="dcterms:W3CDTF">2018-08-28T06:34:00Z</dcterms:modified>
</cp:coreProperties>
</file>