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30" w:rsidRPr="00D17030" w:rsidRDefault="00D17030" w:rsidP="00D17030">
      <w:pPr>
        <w:suppressAutoHyphens w:val="0"/>
        <w:jc w:val="center"/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</w:pPr>
      <w:r w:rsidRPr="00D17030"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  <w:t>Univerzita Pavla Jozefa Šafárika v Košiciach</w:t>
      </w:r>
    </w:p>
    <w:p w:rsidR="00D17030" w:rsidRPr="00D17030" w:rsidRDefault="00D17030" w:rsidP="00D17030">
      <w:pPr>
        <w:suppressAutoHyphens w:val="0"/>
        <w:jc w:val="center"/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</w:pPr>
      <w:r w:rsidRPr="00D17030"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  <w:t>Právnická fakulta</w:t>
      </w:r>
    </w:p>
    <w:p w:rsidR="00D17030" w:rsidRPr="00D17030" w:rsidRDefault="00D17030" w:rsidP="00D17030">
      <w:pPr>
        <w:suppressAutoHyphens w:val="0"/>
        <w:jc w:val="center"/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</w:pPr>
      <w:r w:rsidRPr="00D17030"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  <w:t>Ústav medzinárodného práva a európskeho práva</w:t>
      </w:r>
    </w:p>
    <w:p w:rsidR="00D17030" w:rsidRPr="00D17030" w:rsidRDefault="00D17030" w:rsidP="00D17030">
      <w:pPr>
        <w:pBdr>
          <w:top w:val="single" w:sz="4" w:space="1" w:color="auto"/>
        </w:pBdr>
        <w:suppressAutoHyphens w:val="0"/>
        <w:jc w:val="center"/>
        <w:rPr>
          <w:rFonts w:ascii="Times New Roman" w:eastAsia="SimSun" w:hAnsi="Times New Roman" w:cs="Times New Roman"/>
          <w:b/>
          <w:bCs/>
          <w:iCs/>
          <w:color w:val="auto"/>
          <w:szCs w:val="24"/>
          <w:lang w:eastAsia="zh-CN"/>
        </w:rPr>
      </w:pPr>
    </w:p>
    <w:p w:rsidR="00D17030" w:rsidRDefault="00D17030" w:rsidP="00D1703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 w:rsidRPr="00D17030">
        <w:rPr>
          <w:rFonts w:ascii="Times New Roman" w:eastAsia="Calibri" w:hAnsi="Times New Roman" w:cs="Times New Roman"/>
          <w:b/>
          <w:color w:val="auto"/>
          <w:szCs w:val="24"/>
        </w:rPr>
        <w:t>Oznam o</w:t>
      </w:r>
      <w:r>
        <w:rPr>
          <w:rFonts w:ascii="Times New Roman" w:eastAsia="Calibri" w:hAnsi="Times New Roman" w:cs="Times New Roman"/>
          <w:b/>
          <w:color w:val="auto"/>
          <w:szCs w:val="24"/>
        </w:rPr>
        <w:t xml:space="preserve"> možnosti zapojenia sa do súťaže v simulovanom právnom konaní </w:t>
      </w:r>
    </w:p>
    <w:p w:rsidR="00D17030" w:rsidRDefault="00D17030" w:rsidP="00D1703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</w:p>
    <w:p w:rsidR="00D17030" w:rsidRDefault="00D17030" w:rsidP="00D1703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Cs w:val="24"/>
        </w:rPr>
      </w:pPr>
      <w:r w:rsidRPr="00D17030">
        <w:rPr>
          <w:rFonts w:ascii="Times New Roman" w:eastAsia="Calibri" w:hAnsi="Times New Roman" w:cs="Times New Roman"/>
          <w:b/>
          <w:i/>
          <w:color w:val="auto"/>
          <w:szCs w:val="24"/>
        </w:rPr>
        <w:t xml:space="preserve">Manfred Lachs Space Law Moot Court Competition </w:t>
      </w:r>
    </w:p>
    <w:p w:rsidR="00D17030" w:rsidRDefault="00D17030" w:rsidP="00D1703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auto"/>
          <w:szCs w:val="24"/>
        </w:rPr>
      </w:pPr>
    </w:p>
    <w:p w:rsidR="00D17030" w:rsidRPr="00D17030" w:rsidRDefault="00B553A2" w:rsidP="00D1703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Cs w:val="24"/>
        </w:rPr>
      </w:pPr>
      <w:r>
        <w:rPr>
          <w:rFonts w:ascii="Times New Roman" w:eastAsia="Calibri" w:hAnsi="Times New Roman" w:cs="Times New Roman"/>
          <w:b/>
          <w:color w:val="auto"/>
          <w:szCs w:val="24"/>
        </w:rPr>
        <w:t>konanom pod záštitou</w:t>
      </w:r>
      <w:r w:rsidR="00D17030">
        <w:rPr>
          <w:rFonts w:ascii="Times New Roman" w:eastAsia="Calibri" w:hAnsi="Times New Roman" w:cs="Times New Roman"/>
          <w:b/>
          <w:color w:val="auto"/>
          <w:szCs w:val="24"/>
        </w:rPr>
        <w:t xml:space="preserve"> Medzinárodn</w:t>
      </w:r>
      <w:r>
        <w:rPr>
          <w:rFonts w:ascii="Times New Roman" w:eastAsia="Calibri" w:hAnsi="Times New Roman" w:cs="Times New Roman"/>
          <w:b/>
          <w:color w:val="auto"/>
          <w:szCs w:val="24"/>
        </w:rPr>
        <w:t>ého</w:t>
      </w:r>
      <w:r w:rsidR="00D17030">
        <w:rPr>
          <w:rFonts w:ascii="Times New Roman" w:eastAsia="Calibri" w:hAnsi="Times New Roman" w:cs="Times New Roman"/>
          <w:b/>
          <w:color w:val="auto"/>
          <w:szCs w:val="24"/>
        </w:rPr>
        <w:t xml:space="preserve"> inštitút</w:t>
      </w:r>
      <w:r>
        <w:rPr>
          <w:rFonts w:ascii="Times New Roman" w:eastAsia="Calibri" w:hAnsi="Times New Roman" w:cs="Times New Roman"/>
          <w:b/>
          <w:color w:val="auto"/>
          <w:szCs w:val="24"/>
        </w:rPr>
        <w:t xml:space="preserve">u </w:t>
      </w:r>
      <w:r w:rsidR="00D17030">
        <w:rPr>
          <w:rFonts w:ascii="Times New Roman" w:eastAsia="Calibri" w:hAnsi="Times New Roman" w:cs="Times New Roman"/>
          <w:b/>
          <w:color w:val="auto"/>
          <w:szCs w:val="24"/>
        </w:rPr>
        <w:t>pre kozmické právo (</w:t>
      </w:r>
      <w:r w:rsidR="00D17030">
        <w:rPr>
          <w:rFonts w:ascii="Times New Roman" w:eastAsia="Calibri" w:hAnsi="Times New Roman" w:cs="Times New Roman"/>
          <w:b/>
          <w:i/>
          <w:color w:val="auto"/>
          <w:szCs w:val="24"/>
        </w:rPr>
        <w:t>International Institute of Space Law – IISL</w:t>
      </w:r>
      <w:r w:rsidR="00D17030">
        <w:rPr>
          <w:rFonts w:ascii="Times New Roman" w:eastAsia="Calibri" w:hAnsi="Times New Roman" w:cs="Times New Roman"/>
          <w:b/>
          <w:color w:val="auto"/>
          <w:szCs w:val="24"/>
        </w:rPr>
        <w:t>)</w:t>
      </w:r>
      <w:r>
        <w:rPr>
          <w:rFonts w:ascii="Times New Roman" w:eastAsia="Calibri" w:hAnsi="Times New Roman" w:cs="Times New Roman"/>
          <w:b/>
          <w:color w:val="auto"/>
          <w:szCs w:val="24"/>
        </w:rPr>
        <w:t xml:space="preserve"> a Európskeho centrum pre vesmírne právo (ako súčasť Európskej vesmírnej agentúry ESA)</w:t>
      </w:r>
    </w:p>
    <w:p w:rsidR="00D17030" w:rsidRDefault="00D17030" w:rsidP="00D17030"/>
    <w:p w:rsidR="00D17030" w:rsidRDefault="00D17030" w:rsidP="00D17030"/>
    <w:p w:rsidR="009D3128" w:rsidRDefault="006E304D" w:rsidP="00D17030">
      <w:r>
        <w:t>Medzinárodný inštitút pre kozmické právo</w:t>
      </w:r>
      <w:r w:rsidR="00D17030">
        <w:t xml:space="preserve"> každoročne </w:t>
      </w:r>
      <w:r>
        <w:t xml:space="preserve">od roku 1992 </w:t>
      </w:r>
      <w:r w:rsidR="00B553A2">
        <w:t>usporadúva</w:t>
      </w:r>
      <w:r w:rsidR="00D17030">
        <w:t xml:space="preserve"> medzinárodnú súťaž v simulovano</w:t>
      </w:r>
      <w:r>
        <w:t xml:space="preserve">m spore z medzinárodného kozmického práva s názvom </w:t>
      </w:r>
      <w:r>
        <w:rPr>
          <w:i/>
        </w:rPr>
        <w:t>Manfred Lachs Space Law Moot Court Competition</w:t>
      </w:r>
      <w:r w:rsidR="00D17030">
        <w:t xml:space="preserve">. </w:t>
      </w:r>
      <w:r>
        <w:t>Súťaž pozostáva z regionálneho kola a zo svetového finále.</w:t>
      </w:r>
    </w:p>
    <w:p w:rsidR="006E304D" w:rsidRDefault="006E304D" w:rsidP="00D17030"/>
    <w:p w:rsidR="006E304D" w:rsidRDefault="006E304D" w:rsidP="00D17030">
      <w:r>
        <w:t xml:space="preserve">Termín pre registráciu tímu je </w:t>
      </w:r>
      <w:r w:rsidRPr="00064826">
        <w:rPr>
          <w:b/>
        </w:rPr>
        <w:t>31. január 2017</w:t>
      </w:r>
      <w:r>
        <w:t xml:space="preserve">. Bližšie </w:t>
      </w:r>
      <w:r w:rsidR="00BB530A">
        <w:t>informácie o</w:t>
      </w:r>
      <w:r>
        <w:t> </w:t>
      </w:r>
      <w:r w:rsidR="00BB530A">
        <w:t>harmonograme</w:t>
      </w:r>
      <w:r>
        <w:t xml:space="preserve"> súťaže v ročníku 2017 </w:t>
      </w:r>
      <w:r w:rsidR="00BB530A">
        <w:t xml:space="preserve">sú dostupné na </w:t>
      </w:r>
      <w:hyperlink r:id="rId5" w:history="1">
        <w:r w:rsidR="00BB530A" w:rsidRPr="00BB530A">
          <w:rPr>
            <w:rStyle w:val="Hypertextovprepojenie"/>
          </w:rPr>
          <w:t>tomto mieste</w:t>
        </w:r>
      </w:hyperlink>
      <w:r w:rsidR="00BB530A">
        <w:t>.</w:t>
      </w:r>
    </w:p>
    <w:p w:rsidR="006E304D" w:rsidRDefault="006E304D" w:rsidP="00D17030"/>
    <w:p w:rsidR="006E304D" w:rsidRDefault="006E304D" w:rsidP="00D17030">
      <w:r>
        <w:t>Pre bližšie informácie venujte p</w:t>
      </w:r>
      <w:r w:rsidR="00BB530A">
        <w:t xml:space="preserve">ozornosť tejto </w:t>
      </w:r>
      <w:hyperlink r:id="rId6" w:history="1">
        <w:r w:rsidR="00BB530A" w:rsidRPr="00BB530A">
          <w:rPr>
            <w:rStyle w:val="Hypertextovprepojenie"/>
          </w:rPr>
          <w:t>webovej stránke</w:t>
        </w:r>
      </w:hyperlink>
      <w:r w:rsidR="00BB530A">
        <w:t>.</w:t>
      </w:r>
    </w:p>
    <w:p w:rsidR="00BB530A" w:rsidRDefault="00BB530A" w:rsidP="00D17030"/>
    <w:p w:rsidR="00BB530A" w:rsidRDefault="00BB530A" w:rsidP="00D17030">
      <w:r>
        <w:t xml:space="preserve">Simulovaný súdny spor sa týka právneho problému kozmického práva medzi dvoma fiktívnymi štátmi. Právny problém, ktorého vyriešenie je predmetom sporu je rovnako dostupný online a to na </w:t>
      </w:r>
      <w:hyperlink r:id="rId7" w:history="1">
        <w:r w:rsidRPr="00BB530A">
          <w:rPr>
            <w:rStyle w:val="Hypertextovprepojenie"/>
          </w:rPr>
          <w:t>tomto mieste</w:t>
        </w:r>
      </w:hyperlink>
      <w:r>
        <w:t>.</w:t>
      </w:r>
    </w:p>
    <w:p w:rsidR="00BB530A" w:rsidRDefault="00BB530A" w:rsidP="00D17030"/>
    <w:p w:rsidR="00BB530A" w:rsidRDefault="00BB530A" w:rsidP="00D17030">
      <w:pPr>
        <w:rPr>
          <w:b/>
        </w:rPr>
      </w:pPr>
      <w:r>
        <w:rPr>
          <w:b/>
        </w:rPr>
        <w:t xml:space="preserve">Pozývame týmto študentov Právnickej fakulty UPJŠ v Košiciach k účasti na vyššie popísanom </w:t>
      </w:r>
      <w:r w:rsidR="00064826">
        <w:rPr>
          <w:b/>
        </w:rPr>
        <w:t>simulovanom sporovom konaní</w:t>
      </w:r>
    </w:p>
    <w:p w:rsidR="00064826" w:rsidRDefault="00064826" w:rsidP="00D17030">
      <w:pPr>
        <w:rPr>
          <w:b/>
        </w:rPr>
      </w:pPr>
    </w:p>
    <w:p w:rsidR="00064826" w:rsidRDefault="00064826" w:rsidP="00D17030">
      <w:r>
        <w:t>Ústav medzinárodného práva a európskeho práva preberie v súlade s pravidlami súťaže garanciu nad odbornou prípravou prihlásených študentov</w:t>
      </w:r>
      <w:r w:rsidR="00B553A2">
        <w:t xml:space="preserve">, na ktorej je ochotná aktívne participovať aj </w:t>
      </w:r>
      <w:hyperlink r:id="rId8" w:history="1">
        <w:r w:rsidR="00B553A2" w:rsidRPr="00B553A2">
          <w:rPr>
            <w:rStyle w:val="Hypertextovprepojenie"/>
          </w:rPr>
          <w:t>Slovenská spoločnosť pre vesmírnu politiku</w:t>
        </w:r>
      </w:hyperlink>
      <w:r w:rsidR="00B553A2">
        <w:t>.</w:t>
      </w:r>
      <w:r>
        <w:t xml:space="preserve"> V prípade záujmu o prihlásenie alebo o bližšie informácie kontaktujte prosím JUDr. Adama</w:t>
      </w:r>
      <w:bookmarkStart w:id="0" w:name="_GoBack"/>
      <w:bookmarkEnd w:id="0"/>
      <w:r>
        <w:t xml:space="preserve"> Giertla mailom na </w:t>
      </w:r>
      <w:hyperlink r:id="rId9" w:history="1">
        <w:r w:rsidRPr="001C15C7">
          <w:rPr>
            <w:rStyle w:val="Hypertextovprepojenie"/>
          </w:rPr>
          <w:t>adam.giertl@upjs.sk</w:t>
        </w:r>
      </w:hyperlink>
      <w:r>
        <w:t xml:space="preserve"> najneskôr do </w:t>
      </w:r>
      <w:r>
        <w:rPr>
          <w:b/>
        </w:rPr>
        <w:t>15. januára 2017</w:t>
      </w:r>
      <w:r>
        <w:t>.</w:t>
      </w:r>
    </w:p>
    <w:p w:rsidR="00064826" w:rsidRDefault="00064826" w:rsidP="00D17030"/>
    <w:p w:rsidR="00064826" w:rsidRDefault="00064826" w:rsidP="00D17030"/>
    <w:p w:rsidR="00064826" w:rsidRDefault="00064826" w:rsidP="00D17030">
      <w:r>
        <w:t>Tešíme sa na spoluprácu</w:t>
      </w:r>
    </w:p>
    <w:p w:rsidR="00064826" w:rsidRDefault="00064826" w:rsidP="00D17030"/>
    <w:p w:rsidR="00064826" w:rsidRDefault="00064826" w:rsidP="00D17030"/>
    <w:p w:rsidR="00064826" w:rsidRDefault="00064826" w:rsidP="00D17030"/>
    <w:p w:rsidR="00064826" w:rsidRDefault="00064826" w:rsidP="00D17030"/>
    <w:p w:rsidR="00064826" w:rsidRDefault="00064826" w:rsidP="00D17030"/>
    <w:p w:rsidR="00064826" w:rsidRDefault="00064826" w:rsidP="00D17030"/>
    <w:p w:rsidR="00064826" w:rsidRPr="00064826" w:rsidRDefault="00064826" w:rsidP="00064826">
      <w:pPr>
        <w:jc w:val="right"/>
      </w:pPr>
      <w:r>
        <w:t>Kolektív Ústavu medzinárodného práva a európskeho práva.</w:t>
      </w:r>
    </w:p>
    <w:sectPr w:rsidR="00064826" w:rsidRPr="00064826" w:rsidSect="00D17030">
      <w:pgSz w:w="11906" w:h="16838" w:code="9"/>
      <w:pgMar w:top="1134" w:right="851" w:bottom="1134" w:left="284" w:header="708" w:footer="708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07"/>
    <w:multiLevelType w:val="multilevel"/>
    <w:tmpl w:val="839435C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4D79EC"/>
    <w:multiLevelType w:val="multilevel"/>
    <w:tmpl w:val="A44EDF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defaultTabStop w:val="708"/>
  <w:hyphenationZone w:val="425"/>
  <w:evenAndOddHeaders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0"/>
    <w:rsid w:val="00064826"/>
    <w:rsid w:val="001F4301"/>
    <w:rsid w:val="0021321B"/>
    <w:rsid w:val="002472F8"/>
    <w:rsid w:val="00501FBC"/>
    <w:rsid w:val="006E304D"/>
    <w:rsid w:val="007745FE"/>
    <w:rsid w:val="007A6463"/>
    <w:rsid w:val="00897C79"/>
    <w:rsid w:val="008E2A54"/>
    <w:rsid w:val="00964F43"/>
    <w:rsid w:val="009E72D8"/>
    <w:rsid w:val="00A511FC"/>
    <w:rsid w:val="00B553A2"/>
    <w:rsid w:val="00B9760D"/>
    <w:rsid w:val="00BB530A"/>
    <w:rsid w:val="00D17030"/>
    <w:rsid w:val="00F55E01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001A"/>
  <w15:chartTrackingRefBased/>
  <w15:docId w15:val="{9EF1C81E-E8C9-41E8-934B-9439BA4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Droid Sans Fallback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2F8"/>
    <w:pPr>
      <w:suppressAutoHyphens/>
      <w:spacing w:after="0" w:line="240" w:lineRule="auto"/>
      <w:jc w:val="both"/>
    </w:pPr>
    <w:rPr>
      <w:rFonts w:ascii="Cambria" w:hAnsi="Cambria" w:cs="Calibri"/>
      <w:color w:val="00000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7A9C"/>
    <w:pPr>
      <w:keepNext/>
      <w:keepLines/>
      <w:numPr>
        <w:numId w:val="6"/>
      </w:numPr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qFormat/>
    <w:rsid w:val="00FC7A9C"/>
    <w:pPr>
      <w:numPr>
        <w:ilvl w:val="1"/>
        <w:numId w:val="5"/>
      </w:numPr>
      <w:outlineLvl w:val="1"/>
    </w:pPr>
    <w:rPr>
      <w:rFonts w:eastAsia="Times New Roman" w:cs="Times New Roman"/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7A9C"/>
    <w:pPr>
      <w:keepNext/>
      <w:keepLines/>
      <w:numPr>
        <w:ilvl w:val="2"/>
        <w:numId w:val="5"/>
      </w:numPr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mkapodiarou">
    <w:name w:val="Poznámka pod čiarou"/>
    <w:basedOn w:val="Normlny"/>
    <w:qFormat/>
    <w:rsid w:val="00F55E01"/>
    <w:rPr>
      <w:sz w:val="20"/>
    </w:rPr>
  </w:style>
  <w:style w:type="character" w:customStyle="1" w:styleId="Nadpis2Char">
    <w:name w:val="Nadpis 2 Char"/>
    <w:basedOn w:val="Predvolenpsmoodseku"/>
    <w:link w:val="Nadpis2"/>
    <w:uiPriority w:val="9"/>
    <w:rsid w:val="00FC7A9C"/>
    <w:rPr>
      <w:rFonts w:ascii="Cambria" w:eastAsia="Times New Roman" w:hAnsi="Cambria" w:cs="Times New Roman"/>
      <w:b/>
      <w:bCs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C7A9C"/>
    <w:rPr>
      <w:rFonts w:asciiTheme="majorHAnsi" w:eastAsiaTheme="majorEastAsia" w:hAnsiTheme="majorHAnsi" w:cstheme="majorBidi"/>
      <w:b/>
      <w:i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C7A9C"/>
    <w:rPr>
      <w:rFonts w:ascii="Cambria" w:eastAsiaTheme="majorEastAsia" w:hAnsi="Cambria" w:cstheme="majorBidi"/>
      <w:b/>
      <w:sz w:val="24"/>
      <w:szCs w:val="32"/>
    </w:rPr>
  </w:style>
  <w:style w:type="character" w:styleId="Hypertextovprepojenie">
    <w:name w:val="Hyperlink"/>
    <w:basedOn w:val="Predvolenpsmoodseku"/>
    <w:uiPriority w:val="99"/>
    <w:unhideWhenUsed/>
    <w:rsid w:val="006E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napolitik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lweb.org/docs/2017proble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lweb.org/lachsmoot/docs/Calenda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islweb.org/lachsmoot/docs/Calenda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m.giertl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2016-11-29T09:09:00Z</dcterms:created>
  <dcterms:modified xsi:type="dcterms:W3CDTF">2016-11-29T09:51:00Z</dcterms:modified>
</cp:coreProperties>
</file>