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4A713" w14:textId="77777777" w:rsidR="00A9661F" w:rsidRPr="00E057DB" w:rsidRDefault="00A9661F" w:rsidP="009F0BC4">
      <w:pPr>
        <w:spacing w:after="60" w:line="276" w:lineRule="auto"/>
        <w:jc w:val="center"/>
        <w:rPr>
          <w:b/>
          <w:bCs/>
          <w:iCs/>
        </w:rPr>
      </w:pPr>
      <w:r w:rsidRPr="00E057DB">
        <w:rPr>
          <w:b/>
          <w:bCs/>
          <w:iCs/>
        </w:rPr>
        <w:t>Univerzita Pavla Jozefa Šafárika v Košiciach</w:t>
      </w:r>
    </w:p>
    <w:p w14:paraId="686A36C7" w14:textId="77777777" w:rsidR="00A9661F" w:rsidRPr="00E057DB" w:rsidRDefault="00A9661F" w:rsidP="009F0BC4">
      <w:pPr>
        <w:spacing w:after="60" w:line="276" w:lineRule="auto"/>
        <w:jc w:val="center"/>
        <w:rPr>
          <w:b/>
          <w:bCs/>
          <w:iCs/>
        </w:rPr>
      </w:pPr>
      <w:r w:rsidRPr="00E057DB">
        <w:rPr>
          <w:b/>
          <w:bCs/>
          <w:iCs/>
        </w:rPr>
        <w:t>Právnická fakulta</w:t>
      </w:r>
    </w:p>
    <w:p w14:paraId="4DC456F2" w14:textId="51BA5AFC" w:rsidR="00A9661F" w:rsidRPr="00E057DB" w:rsidRDefault="00A9661F" w:rsidP="009F0BC4">
      <w:pPr>
        <w:spacing w:after="60" w:line="276" w:lineRule="auto"/>
        <w:jc w:val="center"/>
        <w:rPr>
          <w:b/>
          <w:bCs/>
          <w:iCs/>
        </w:rPr>
      </w:pPr>
      <w:r w:rsidRPr="00E057DB">
        <w:rPr>
          <w:b/>
          <w:bCs/>
          <w:iCs/>
        </w:rPr>
        <w:t xml:space="preserve">Ústav </w:t>
      </w:r>
      <w:r w:rsidR="005E51B1">
        <w:rPr>
          <w:b/>
          <w:bCs/>
          <w:iCs/>
        </w:rPr>
        <w:t>medzinárodného práva a európskeho práva</w:t>
      </w:r>
    </w:p>
    <w:p w14:paraId="004855EA" w14:textId="77777777" w:rsidR="00A9661F" w:rsidRPr="00E057DB" w:rsidRDefault="00A9661F" w:rsidP="009F0BC4">
      <w:pPr>
        <w:pBdr>
          <w:top w:val="single" w:sz="4" w:space="1" w:color="auto"/>
        </w:pBdr>
        <w:spacing w:after="60" w:line="276" w:lineRule="auto"/>
        <w:jc w:val="center"/>
        <w:rPr>
          <w:b/>
          <w:bCs/>
          <w:iCs/>
        </w:rPr>
      </w:pPr>
    </w:p>
    <w:p w14:paraId="721496DF" w14:textId="77777777" w:rsidR="00A9661F" w:rsidRPr="00E057DB" w:rsidRDefault="00A9661F" w:rsidP="009F0BC4">
      <w:pPr>
        <w:pBdr>
          <w:top w:val="single" w:sz="4" w:space="1" w:color="auto"/>
        </w:pBdr>
        <w:spacing w:after="60" w:line="276" w:lineRule="auto"/>
        <w:jc w:val="center"/>
        <w:rPr>
          <w:b/>
          <w:bCs/>
          <w:iCs/>
        </w:rPr>
      </w:pPr>
      <w:r w:rsidRPr="00E057DB">
        <w:rPr>
          <w:b/>
          <w:bCs/>
          <w:iCs/>
        </w:rPr>
        <w:t>Témy prednášok z predmetu</w:t>
      </w:r>
    </w:p>
    <w:p w14:paraId="1AECD0F1" w14:textId="77777777" w:rsidR="00A9661F" w:rsidRPr="00E057DB" w:rsidRDefault="00A9661F" w:rsidP="009F0BC4">
      <w:pPr>
        <w:spacing w:after="60" w:line="276" w:lineRule="auto"/>
        <w:jc w:val="center"/>
        <w:rPr>
          <w:b/>
          <w:bCs/>
          <w:iCs/>
        </w:rPr>
      </w:pPr>
      <w:r w:rsidRPr="00E057DB">
        <w:rPr>
          <w:b/>
          <w:bCs/>
          <w:iCs/>
        </w:rPr>
        <w:t>Medzinárodné právo súkromné a procesné I</w:t>
      </w:r>
    </w:p>
    <w:p w14:paraId="0A186D05" w14:textId="7AC9926C" w:rsidR="00A9661F" w:rsidRPr="00E057DB" w:rsidRDefault="00A9661F" w:rsidP="009F0BC4">
      <w:pPr>
        <w:spacing w:after="60" w:line="276" w:lineRule="auto"/>
        <w:jc w:val="center"/>
        <w:rPr>
          <w:b/>
          <w:bCs/>
          <w:iCs/>
        </w:rPr>
      </w:pPr>
      <w:r w:rsidRPr="00E057DB">
        <w:rPr>
          <w:b/>
          <w:bCs/>
          <w:iCs/>
        </w:rPr>
        <w:t>v zimnom</w:t>
      </w:r>
      <w:r w:rsidR="005E51B1">
        <w:rPr>
          <w:b/>
          <w:bCs/>
          <w:iCs/>
        </w:rPr>
        <w:t xml:space="preserve"> semestri akademického roka 2016/2017</w:t>
      </w:r>
    </w:p>
    <w:p w14:paraId="661B0685" w14:textId="77777777" w:rsidR="00A9661F" w:rsidRPr="00E057DB" w:rsidRDefault="00A9661F" w:rsidP="009F0BC4">
      <w:pPr>
        <w:spacing w:after="60" w:line="276" w:lineRule="auto"/>
        <w:rPr>
          <w:bCs/>
          <w:iCs/>
        </w:rPr>
      </w:pPr>
    </w:p>
    <w:p w14:paraId="60A82A83" w14:textId="27864099" w:rsidR="00A9661F" w:rsidRPr="00E057DB" w:rsidRDefault="0066632B" w:rsidP="009F0BC4">
      <w:pPr>
        <w:spacing w:after="60" w:line="276" w:lineRule="auto"/>
        <w:ind w:left="360"/>
        <w:jc w:val="both"/>
        <w:rPr>
          <w:b/>
          <w:bCs/>
          <w:iCs/>
        </w:rPr>
      </w:pPr>
      <w:r>
        <w:rPr>
          <w:b/>
          <w:bCs/>
          <w:iCs/>
        </w:rPr>
        <w:t>22. septembra</w:t>
      </w:r>
      <w:r w:rsidR="00A9661F" w:rsidRPr="00E057DB">
        <w:rPr>
          <w:b/>
          <w:bCs/>
          <w:iCs/>
        </w:rPr>
        <w:t xml:space="preserve"> 20</w:t>
      </w:r>
      <w:r>
        <w:rPr>
          <w:b/>
          <w:bCs/>
          <w:iCs/>
        </w:rPr>
        <w:t>16</w:t>
      </w:r>
    </w:p>
    <w:p w14:paraId="2E73C992" w14:textId="60E1D7CB" w:rsidR="00A9661F" w:rsidRPr="00E057DB" w:rsidRDefault="00E057DB" w:rsidP="009F0BC4">
      <w:pPr>
        <w:numPr>
          <w:ilvl w:val="0"/>
          <w:numId w:val="1"/>
        </w:numPr>
        <w:spacing w:after="60" w:line="276" w:lineRule="auto"/>
        <w:jc w:val="both"/>
        <w:rPr>
          <w:bCs/>
          <w:iCs/>
        </w:rPr>
      </w:pPr>
      <w:r w:rsidRPr="00E057DB">
        <w:t xml:space="preserve">Pojem </w:t>
      </w:r>
      <w:proofErr w:type="spellStart"/>
      <w:r w:rsidR="00035E94">
        <w:t>MPSaP</w:t>
      </w:r>
      <w:proofErr w:type="spellEnd"/>
      <w:r w:rsidRPr="00E057DB">
        <w:t xml:space="preserve"> a jeho význam, súkromnoprávny vzťah s medzinárod</w:t>
      </w:r>
      <w:r w:rsidRPr="00E057DB">
        <w:softHyphen/>
        <w:t>ným prvkom</w:t>
      </w:r>
    </w:p>
    <w:p w14:paraId="2B08A1AF" w14:textId="77777777" w:rsidR="00A9661F" w:rsidRPr="00E057DB" w:rsidRDefault="00A9661F" w:rsidP="009F0BC4">
      <w:pPr>
        <w:spacing w:after="60" w:line="276" w:lineRule="auto"/>
        <w:ind w:firstLine="360"/>
        <w:jc w:val="both"/>
        <w:rPr>
          <w:b/>
          <w:iCs/>
        </w:rPr>
      </w:pPr>
    </w:p>
    <w:p w14:paraId="052F8088" w14:textId="5B32AD13" w:rsidR="00A9661F" w:rsidRPr="00E057DB" w:rsidRDefault="0066632B" w:rsidP="009F0BC4">
      <w:pPr>
        <w:spacing w:after="60" w:line="276" w:lineRule="auto"/>
        <w:ind w:firstLine="360"/>
        <w:jc w:val="both"/>
        <w:rPr>
          <w:b/>
          <w:iCs/>
        </w:rPr>
      </w:pPr>
      <w:r>
        <w:rPr>
          <w:b/>
          <w:iCs/>
        </w:rPr>
        <w:t>29</w:t>
      </w:r>
      <w:r w:rsidR="00A9661F" w:rsidRPr="00E057DB">
        <w:rPr>
          <w:b/>
          <w:iCs/>
        </w:rPr>
        <w:t xml:space="preserve">. </w:t>
      </w:r>
      <w:r>
        <w:rPr>
          <w:b/>
          <w:iCs/>
        </w:rPr>
        <w:t>septembra 2016</w:t>
      </w:r>
    </w:p>
    <w:p w14:paraId="0A629F9A" w14:textId="10963278" w:rsidR="00A9661F" w:rsidRPr="00E057DB" w:rsidRDefault="00786125" w:rsidP="009F0BC4">
      <w:pPr>
        <w:numPr>
          <w:ilvl w:val="0"/>
          <w:numId w:val="1"/>
        </w:numPr>
        <w:spacing w:after="60" w:line="276" w:lineRule="auto"/>
        <w:jc w:val="both"/>
        <w:rPr>
          <w:bCs/>
          <w:iCs/>
        </w:rPr>
      </w:pPr>
      <w:r>
        <w:t>K</w:t>
      </w:r>
      <w:r w:rsidRPr="00E057DB">
        <w:t>o</w:t>
      </w:r>
      <w:r w:rsidRPr="00E057DB">
        <w:softHyphen/>
        <w:t xml:space="preserve">lízna metóda a priama metóda, </w:t>
      </w:r>
      <w:r>
        <w:t xml:space="preserve">harmonizácia a unifikácia </w:t>
      </w:r>
      <w:proofErr w:type="spellStart"/>
      <w:r>
        <w:t>MPSaP</w:t>
      </w:r>
      <w:proofErr w:type="spellEnd"/>
      <w:r>
        <w:t xml:space="preserve">, europeizácia </w:t>
      </w:r>
      <w:proofErr w:type="spellStart"/>
      <w:r>
        <w:t>MPSaP</w:t>
      </w:r>
      <w:proofErr w:type="spellEnd"/>
      <w:r>
        <w:t>. V</w:t>
      </w:r>
      <w:r w:rsidRPr="00E057DB">
        <w:t xml:space="preserve">zťah </w:t>
      </w:r>
      <w:bookmarkStart w:id="0" w:name="_GoBack"/>
      <w:bookmarkEnd w:id="0"/>
      <w:r w:rsidRPr="00E057DB">
        <w:t>priamych a kolíznych no</w:t>
      </w:r>
      <w:r>
        <w:t>riem. P</w:t>
      </w:r>
      <w:r w:rsidRPr="00E057DB">
        <w:t xml:space="preserve">rávna povaha kolíznej normy, jej štruktúra a delenie, druhy hraničných </w:t>
      </w:r>
      <w:proofErr w:type="spellStart"/>
      <w:r w:rsidRPr="00E057DB">
        <w:t>určovateľov</w:t>
      </w:r>
      <w:proofErr w:type="spellEnd"/>
      <w:r w:rsidRPr="00E057DB">
        <w:t xml:space="preserve"> a ich identifikácia na príkladoch, právna povaha noriem o právomoci, ich štruktúra a identifikácia na príkladoch</w:t>
      </w:r>
      <w:r>
        <w:t xml:space="preserve">. </w:t>
      </w:r>
      <w:r w:rsidRPr="00E057DB">
        <w:t xml:space="preserve">Pramene </w:t>
      </w:r>
      <w:proofErr w:type="spellStart"/>
      <w:r>
        <w:t>MPSaP</w:t>
      </w:r>
      <w:proofErr w:type="spellEnd"/>
      <w:r>
        <w:t>,</w:t>
      </w:r>
      <w:r w:rsidRPr="00E057DB">
        <w:t xml:space="preserve"> stret medzinárodného, eur</w:t>
      </w:r>
      <w:r>
        <w:t>ópskeho a vnútroštátneho práva,</w:t>
      </w:r>
      <w:r w:rsidRPr="00E057DB">
        <w:t xml:space="preserve"> medzinárodné organizácie pôsobiace v oblasti medzinárodného práva súkromného</w:t>
      </w:r>
      <w:r>
        <w:t>.</w:t>
      </w:r>
    </w:p>
    <w:p w14:paraId="04918149" w14:textId="77777777" w:rsidR="00A9661F" w:rsidRPr="00E057DB" w:rsidRDefault="00A9661F" w:rsidP="009F0BC4">
      <w:pPr>
        <w:spacing w:after="60" w:line="276" w:lineRule="auto"/>
        <w:ind w:left="360"/>
        <w:jc w:val="both"/>
        <w:rPr>
          <w:b/>
          <w:bCs/>
          <w:iCs/>
        </w:rPr>
      </w:pPr>
    </w:p>
    <w:p w14:paraId="5D1972AF" w14:textId="4D9827B5" w:rsidR="00A9661F" w:rsidRPr="00E057DB" w:rsidRDefault="0066632B" w:rsidP="009F0BC4">
      <w:pPr>
        <w:spacing w:after="60" w:line="276" w:lineRule="auto"/>
        <w:ind w:left="360"/>
        <w:jc w:val="both"/>
        <w:rPr>
          <w:b/>
          <w:bCs/>
          <w:iCs/>
        </w:rPr>
      </w:pPr>
      <w:r>
        <w:rPr>
          <w:b/>
          <w:bCs/>
          <w:iCs/>
        </w:rPr>
        <w:t>6. októbra 2016</w:t>
      </w:r>
    </w:p>
    <w:p w14:paraId="34518103" w14:textId="7E356A6F" w:rsidR="00A9661F" w:rsidRPr="00E057DB" w:rsidRDefault="00786125" w:rsidP="009F0BC4">
      <w:pPr>
        <w:numPr>
          <w:ilvl w:val="0"/>
          <w:numId w:val="1"/>
        </w:numPr>
        <w:spacing w:after="60" w:line="276" w:lineRule="auto"/>
        <w:jc w:val="both"/>
        <w:rPr>
          <w:bCs/>
          <w:iCs/>
        </w:rPr>
      </w:pPr>
      <w:r w:rsidRPr="00E057DB">
        <w:t>Určovanie právomoci</w:t>
      </w:r>
      <w:r>
        <w:t xml:space="preserve"> </w:t>
      </w:r>
      <w:r w:rsidRPr="00E057DB">
        <w:t>– systém prameňov a mechanizmus ich aplikácie</w:t>
      </w:r>
      <w:r>
        <w:t>.</w:t>
      </w:r>
      <w:r w:rsidRPr="00A378A2">
        <w:t xml:space="preserve"> </w:t>
      </w:r>
      <w:r w:rsidRPr="00E057DB">
        <w:t>Vyňatie z právomoci slovenských súdov</w:t>
      </w:r>
      <w:r>
        <w:t>.</w:t>
      </w:r>
      <w:r w:rsidRPr="00E057DB">
        <w:t xml:space="preserve"> Právna pomoc v styku s cudzinou, spolupráca medzi súdmi členský</w:t>
      </w:r>
      <w:r>
        <w:t>ch štátov</w:t>
      </w:r>
      <w:r w:rsidRPr="00E057DB">
        <w:t>, doručovanie a dožiadanie výkonu dôkazov</w:t>
      </w:r>
      <w:r>
        <w:t>.</w:t>
      </w:r>
      <w:r w:rsidRPr="00E057DB">
        <w:t xml:space="preserve"> </w:t>
      </w:r>
      <w:r>
        <w:t>Postavenie cudzincov v </w:t>
      </w:r>
      <w:proofErr w:type="spellStart"/>
      <w:r>
        <w:t>MPSaP</w:t>
      </w:r>
      <w:proofErr w:type="spellEnd"/>
      <w:r>
        <w:t>, f</w:t>
      </w:r>
      <w:r w:rsidR="00D26210">
        <w:t>ormálna a materiálna vzájomnosť</w:t>
      </w:r>
      <w:r>
        <w:t>.</w:t>
      </w:r>
    </w:p>
    <w:p w14:paraId="35CF16F9" w14:textId="77777777" w:rsidR="00A9661F" w:rsidRPr="00E057DB" w:rsidRDefault="00A9661F" w:rsidP="009F0BC4">
      <w:pPr>
        <w:spacing w:after="60" w:line="276" w:lineRule="auto"/>
        <w:ind w:left="360"/>
        <w:jc w:val="both"/>
        <w:rPr>
          <w:bCs/>
          <w:iCs/>
        </w:rPr>
      </w:pPr>
      <w:r w:rsidRPr="00E057DB">
        <w:rPr>
          <w:bCs/>
          <w:iCs/>
        </w:rPr>
        <w:t xml:space="preserve">      </w:t>
      </w:r>
    </w:p>
    <w:p w14:paraId="64B121DA" w14:textId="2D02D54C" w:rsidR="00A9661F" w:rsidRPr="00E057DB" w:rsidRDefault="009B249A" w:rsidP="009F0BC4">
      <w:pPr>
        <w:spacing w:after="60" w:line="276" w:lineRule="auto"/>
        <w:ind w:firstLine="360"/>
        <w:jc w:val="both"/>
        <w:rPr>
          <w:b/>
          <w:iCs/>
        </w:rPr>
      </w:pPr>
      <w:r>
        <w:rPr>
          <w:b/>
          <w:iCs/>
        </w:rPr>
        <w:t>13. októbra 2016</w:t>
      </w:r>
    </w:p>
    <w:p w14:paraId="7A6C8866" w14:textId="6F544342" w:rsidR="00A9661F" w:rsidRPr="00E057DB" w:rsidRDefault="00786125" w:rsidP="009F0BC4">
      <w:pPr>
        <w:numPr>
          <w:ilvl w:val="0"/>
          <w:numId w:val="1"/>
        </w:numPr>
        <w:spacing w:after="60" w:line="276" w:lineRule="auto"/>
        <w:jc w:val="both"/>
        <w:rPr>
          <w:bCs/>
          <w:iCs/>
        </w:rPr>
      </w:pPr>
      <w:r w:rsidRPr="00CB72D2">
        <w:t>Právomoc vo ve</w:t>
      </w:r>
      <w:r>
        <w:t>ciach občianskych a obchodných</w:t>
      </w:r>
      <w:r w:rsidRPr="00CB72D2">
        <w:t> podľa nariadenia Brusel I</w:t>
      </w:r>
      <w:r>
        <w:t xml:space="preserve"> bis a mimo neho</w:t>
      </w:r>
    </w:p>
    <w:p w14:paraId="30B9B9F3" w14:textId="77777777" w:rsidR="00A9661F" w:rsidRPr="00E057DB" w:rsidRDefault="00A9661F" w:rsidP="009F0BC4">
      <w:pPr>
        <w:spacing w:after="60" w:line="276" w:lineRule="auto"/>
        <w:ind w:left="360"/>
        <w:jc w:val="both"/>
        <w:rPr>
          <w:b/>
          <w:bCs/>
          <w:iCs/>
        </w:rPr>
      </w:pPr>
    </w:p>
    <w:p w14:paraId="601F73B8" w14:textId="3730D459" w:rsidR="00A9661F" w:rsidRPr="00E057DB" w:rsidRDefault="009B249A" w:rsidP="009F0BC4">
      <w:pPr>
        <w:spacing w:after="60" w:line="276" w:lineRule="auto"/>
        <w:ind w:left="360"/>
        <w:jc w:val="both"/>
        <w:rPr>
          <w:bCs/>
          <w:iCs/>
        </w:rPr>
      </w:pPr>
      <w:r>
        <w:rPr>
          <w:b/>
          <w:bCs/>
          <w:iCs/>
        </w:rPr>
        <w:t>20. októbra 2016</w:t>
      </w:r>
    </w:p>
    <w:p w14:paraId="7A8A034C" w14:textId="13639459" w:rsidR="008A76D3" w:rsidRPr="0066632B" w:rsidRDefault="00786125" w:rsidP="009F0BC4">
      <w:pPr>
        <w:numPr>
          <w:ilvl w:val="0"/>
          <w:numId w:val="1"/>
        </w:numPr>
        <w:spacing w:after="60" w:line="259" w:lineRule="auto"/>
        <w:jc w:val="both"/>
        <w:rPr>
          <w:b/>
          <w:iCs/>
        </w:rPr>
      </w:pPr>
      <w:r w:rsidRPr="00E057DB">
        <w:t xml:space="preserve">Mechanizmus aplikácie kolíznych noriem a cudzieho práva - kvalifikačný problém, spätný a ďalší odkaz, zisťovanie cudzieho práva, osvedčenie o slovenskom práve, </w:t>
      </w:r>
      <w:proofErr w:type="spellStart"/>
      <w:r w:rsidRPr="00E057DB">
        <w:t>medziosobné</w:t>
      </w:r>
      <w:proofErr w:type="spellEnd"/>
      <w:r w:rsidRPr="00E057DB">
        <w:t xml:space="preserve">, </w:t>
      </w:r>
      <w:proofErr w:type="spellStart"/>
      <w:r w:rsidRPr="00E057DB">
        <w:t>medzioblastné</w:t>
      </w:r>
      <w:proofErr w:type="spellEnd"/>
      <w:r w:rsidRPr="00E057DB">
        <w:t xml:space="preserve"> a intertemporálne kolízie</w:t>
      </w:r>
    </w:p>
    <w:p w14:paraId="17944590" w14:textId="77777777" w:rsidR="0066632B" w:rsidRPr="0066632B" w:rsidRDefault="0066632B" w:rsidP="009F0BC4">
      <w:pPr>
        <w:spacing w:after="60" w:line="259" w:lineRule="auto"/>
        <w:ind w:left="720"/>
        <w:jc w:val="both"/>
        <w:rPr>
          <w:b/>
          <w:iCs/>
        </w:rPr>
      </w:pPr>
    </w:p>
    <w:p w14:paraId="1BAD7A97" w14:textId="0008C4E0" w:rsidR="00A9661F" w:rsidRPr="00E057DB" w:rsidRDefault="009B249A" w:rsidP="009F0BC4">
      <w:pPr>
        <w:spacing w:after="60" w:line="276" w:lineRule="auto"/>
        <w:ind w:left="360"/>
        <w:jc w:val="both"/>
        <w:rPr>
          <w:b/>
          <w:iCs/>
        </w:rPr>
      </w:pPr>
      <w:r>
        <w:rPr>
          <w:b/>
          <w:iCs/>
        </w:rPr>
        <w:t>27. októbra 2016</w:t>
      </w:r>
    </w:p>
    <w:p w14:paraId="6944AF9F" w14:textId="6FAA78DB" w:rsidR="00A9661F" w:rsidRPr="00E057DB" w:rsidRDefault="00786125" w:rsidP="009F0BC4">
      <w:pPr>
        <w:numPr>
          <w:ilvl w:val="0"/>
          <w:numId w:val="1"/>
        </w:numPr>
        <w:spacing w:after="60" w:line="276" w:lineRule="auto"/>
        <w:jc w:val="both"/>
        <w:rPr>
          <w:bCs/>
          <w:iCs/>
        </w:rPr>
      </w:pPr>
      <w:r w:rsidRPr="00E057DB">
        <w:rPr>
          <w:bCs/>
          <w:iCs/>
        </w:rPr>
        <w:t xml:space="preserve">Výhrada verejného poriadku, imperatívne normy a iné ochranné mechanizmy </w:t>
      </w:r>
      <w:proofErr w:type="spellStart"/>
      <w:r w:rsidRPr="00E057DB">
        <w:rPr>
          <w:bCs/>
          <w:iCs/>
        </w:rPr>
        <w:t>MPSaP</w:t>
      </w:r>
      <w:proofErr w:type="spellEnd"/>
      <w:r w:rsidRPr="00E057DB">
        <w:rPr>
          <w:bCs/>
          <w:iCs/>
        </w:rPr>
        <w:t>, obchádzanie zákona a simulované právne úkony</w:t>
      </w:r>
    </w:p>
    <w:p w14:paraId="0B124C85" w14:textId="77777777" w:rsidR="00A9661F" w:rsidRPr="00E057DB" w:rsidRDefault="00A9661F" w:rsidP="009F0BC4">
      <w:pPr>
        <w:spacing w:after="60" w:line="276" w:lineRule="auto"/>
        <w:ind w:left="360"/>
        <w:jc w:val="both"/>
        <w:rPr>
          <w:b/>
          <w:bCs/>
          <w:iCs/>
        </w:rPr>
      </w:pPr>
    </w:p>
    <w:p w14:paraId="580E310E" w14:textId="4879A07D" w:rsidR="00A9661F" w:rsidRPr="00E057DB" w:rsidRDefault="009B249A" w:rsidP="009F0BC4">
      <w:pPr>
        <w:spacing w:after="60" w:line="276" w:lineRule="auto"/>
        <w:ind w:left="360"/>
        <w:jc w:val="both"/>
        <w:rPr>
          <w:b/>
          <w:bCs/>
          <w:iCs/>
        </w:rPr>
      </w:pPr>
      <w:r>
        <w:rPr>
          <w:b/>
          <w:bCs/>
          <w:iCs/>
        </w:rPr>
        <w:t>3. novembra 2016</w:t>
      </w:r>
    </w:p>
    <w:p w14:paraId="337CBC68" w14:textId="22B494B5" w:rsidR="00A9661F" w:rsidRPr="00E057DB" w:rsidRDefault="00786125" w:rsidP="009F0BC4">
      <w:pPr>
        <w:numPr>
          <w:ilvl w:val="0"/>
          <w:numId w:val="1"/>
        </w:numPr>
        <w:spacing w:after="60" w:line="276" w:lineRule="auto"/>
        <w:jc w:val="both"/>
        <w:rPr>
          <w:bCs/>
          <w:iCs/>
        </w:rPr>
      </w:pPr>
      <w:r w:rsidRPr="00E057DB">
        <w:lastRenderedPageBreak/>
        <w:t>Hlavné a vedľajšie otázky v medzinárodnom práve súkromnom</w:t>
      </w:r>
    </w:p>
    <w:p w14:paraId="53549ED9" w14:textId="77777777" w:rsidR="00A9661F" w:rsidRPr="00E057DB" w:rsidRDefault="00A9661F" w:rsidP="009F0BC4">
      <w:pPr>
        <w:spacing w:after="60" w:line="276" w:lineRule="auto"/>
        <w:ind w:left="360"/>
        <w:jc w:val="both"/>
        <w:rPr>
          <w:b/>
          <w:bCs/>
          <w:iCs/>
        </w:rPr>
      </w:pPr>
    </w:p>
    <w:p w14:paraId="705EC618" w14:textId="15BFA109" w:rsidR="00A9661F" w:rsidRPr="00E057DB" w:rsidRDefault="009B249A" w:rsidP="009F0BC4">
      <w:pPr>
        <w:spacing w:after="60" w:line="276" w:lineRule="auto"/>
        <w:ind w:left="360"/>
        <w:jc w:val="both"/>
        <w:rPr>
          <w:b/>
          <w:bCs/>
          <w:iCs/>
        </w:rPr>
      </w:pPr>
      <w:r>
        <w:rPr>
          <w:b/>
          <w:bCs/>
          <w:iCs/>
        </w:rPr>
        <w:t>10</w:t>
      </w:r>
      <w:r w:rsidR="00A9661F" w:rsidRPr="00E057DB">
        <w:rPr>
          <w:b/>
          <w:bCs/>
          <w:iCs/>
        </w:rPr>
        <w:t>. novemb</w:t>
      </w:r>
      <w:r>
        <w:rPr>
          <w:b/>
          <w:bCs/>
          <w:iCs/>
        </w:rPr>
        <w:t>ra</w:t>
      </w:r>
      <w:r w:rsidR="00A9661F" w:rsidRPr="00E057DB">
        <w:rPr>
          <w:b/>
          <w:bCs/>
          <w:iCs/>
        </w:rPr>
        <w:t xml:space="preserve"> 201</w:t>
      </w:r>
      <w:r>
        <w:rPr>
          <w:b/>
          <w:bCs/>
          <w:iCs/>
        </w:rPr>
        <w:t>6</w:t>
      </w:r>
    </w:p>
    <w:p w14:paraId="7EE269B2" w14:textId="5AAEC477" w:rsidR="00A9661F" w:rsidRPr="0070696D" w:rsidRDefault="0070696D" w:rsidP="00EC03B3">
      <w:pPr>
        <w:numPr>
          <w:ilvl w:val="0"/>
          <w:numId w:val="1"/>
        </w:numPr>
        <w:spacing w:after="60" w:line="276" w:lineRule="auto"/>
        <w:jc w:val="both"/>
        <w:rPr>
          <w:bCs/>
          <w:iCs/>
        </w:rPr>
      </w:pPr>
      <w:r>
        <w:rPr>
          <w:bCs/>
          <w:iCs/>
        </w:rPr>
        <w:t>Osobný štatút</w:t>
      </w:r>
      <w:r w:rsidRPr="0070696D">
        <w:rPr>
          <w:bCs/>
          <w:iCs/>
        </w:rPr>
        <w:t>.</w:t>
      </w:r>
      <w:r>
        <w:rPr>
          <w:bCs/>
          <w:iCs/>
        </w:rPr>
        <w:t xml:space="preserve"> </w:t>
      </w:r>
      <w:r w:rsidRPr="0070696D">
        <w:rPr>
          <w:bCs/>
          <w:iCs/>
        </w:rPr>
        <w:t>Právny úkon z pohľadu medzinárodného práva súkromného</w:t>
      </w:r>
      <w:r>
        <w:rPr>
          <w:bCs/>
          <w:iCs/>
        </w:rPr>
        <w:t xml:space="preserve">. </w:t>
      </w:r>
      <w:r w:rsidR="00435075">
        <w:rPr>
          <w:bCs/>
          <w:iCs/>
        </w:rPr>
        <w:t>Vecný štatút.</w:t>
      </w:r>
    </w:p>
    <w:p w14:paraId="4EFDCFEB" w14:textId="77777777" w:rsidR="00A9661F" w:rsidRPr="00E057DB" w:rsidRDefault="00A9661F" w:rsidP="009F0BC4">
      <w:pPr>
        <w:spacing w:after="60" w:line="276" w:lineRule="auto"/>
        <w:ind w:left="360"/>
        <w:jc w:val="both"/>
        <w:rPr>
          <w:b/>
          <w:bCs/>
          <w:iCs/>
        </w:rPr>
      </w:pPr>
    </w:p>
    <w:p w14:paraId="7A1E46C1" w14:textId="11AE75D9" w:rsidR="00A9661F" w:rsidRPr="00E057DB" w:rsidRDefault="009B249A" w:rsidP="009F0BC4">
      <w:pPr>
        <w:spacing w:after="60" w:line="276" w:lineRule="auto"/>
        <w:ind w:left="360"/>
        <w:jc w:val="both"/>
        <w:rPr>
          <w:b/>
          <w:bCs/>
          <w:iCs/>
        </w:rPr>
      </w:pPr>
      <w:r>
        <w:rPr>
          <w:b/>
          <w:bCs/>
          <w:iCs/>
        </w:rPr>
        <w:t>17. novembra 2016</w:t>
      </w:r>
    </w:p>
    <w:p w14:paraId="768D58E4" w14:textId="344B5943" w:rsidR="00A9661F" w:rsidRPr="00E057DB" w:rsidRDefault="009B249A" w:rsidP="009F0BC4">
      <w:pPr>
        <w:numPr>
          <w:ilvl w:val="0"/>
          <w:numId w:val="1"/>
        </w:numPr>
        <w:spacing w:after="60" w:line="276" w:lineRule="auto"/>
        <w:jc w:val="both"/>
        <w:rPr>
          <w:bCs/>
          <w:iCs/>
        </w:rPr>
      </w:pPr>
      <w:r>
        <w:t>Štátny sviatok</w:t>
      </w:r>
    </w:p>
    <w:p w14:paraId="2798098E" w14:textId="77777777" w:rsidR="00A9661F" w:rsidRPr="00E057DB" w:rsidRDefault="00A9661F" w:rsidP="009F0BC4">
      <w:pPr>
        <w:spacing w:after="60" w:line="276" w:lineRule="auto"/>
        <w:ind w:left="360"/>
        <w:jc w:val="both"/>
        <w:rPr>
          <w:bCs/>
          <w:iCs/>
        </w:rPr>
      </w:pPr>
    </w:p>
    <w:p w14:paraId="0EB367A1" w14:textId="1F41E712" w:rsidR="00A9661F" w:rsidRPr="00E057DB" w:rsidRDefault="009B249A" w:rsidP="009F0BC4">
      <w:pPr>
        <w:spacing w:after="60" w:line="276" w:lineRule="auto"/>
        <w:ind w:left="360"/>
        <w:jc w:val="both"/>
        <w:rPr>
          <w:b/>
          <w:bCs/>
          <w:iCs/>
        </w:rPr>
      </w:pPr>
      <w:r>
        <w:rPr>
          <w:b/>
          <w:bCs/>
          <w:iCs/>
        </w:rPr>
        <w:t>24. novembra 2016</w:t>
      </w:r>
    </w:p>
    <w:p w14:paraId="44080FB5" w14:textId="2F485225" w:rsidR="00A9661F" w:rsidRPr="00D37F28" w:rsidRDefault="0070696D" w:rsidP="00D37F28">
      <w:pPr>
        <w:numPr>
          <w:ilvl w:val="0"/>
          <w:numId w:val="1"/>
        </w:numPr>
        <w:spacing w:after="60" w:line="276" w:lineRule="auto"/>
        <w:ind w:left="709" w:hanging="359"/>
        <w:jc w:val="both"/>
        <w:rPr>
          <w:bCs/>
          <w:iCs/>
        </w:rPr>
      </w:pPr>
      <w:r w:rsidRPr="0070696D">
        <w:rPr>
          <w:bCs/>
          <w:iCs/>
        </w:rPr>
        <w:t>Rozlišovanie medzi zmluvnými a mimozmluvnými záväzkami v</w:t>
      </w:r>
      <w:r>
        <w:rPr>
          <w:bCs/>
          <w:iCs/>
        </w:rPr>
        <w:t> MPS</w:t>
      </w:r>
      <w:r w:rsidRPr="0070696D">
        <w:rPr>
          <w:bCs/>
          <w:iCs/>
        </w:rPr>
        <w:t>. Určenie rozhodného práva pre zmluvné vzťahy podľa nariadenia Rím I a mimo neho</w:t>
      </w:r>
      <w:r>
        <w:rPr>
          <w:bCs/>
          <w:iCs/>
        </w:rPr>
        <w:t>.</w:t>
      </w:r>
    </w:p>
    <w:p w14:paraId="4120CB75" w14:textId="77777777" w:rsidR="00D37F28" w:rsidRDefault="00D37F28" w:rsidP="009F0BC4">
      <w:pPr>
        <w:spacing w:after="60" w:line="276" w:lineRule="auto"/>
        <w:ind w:left="360"/>
        <w:jc w:val="both"/>
        <w:rPr>
          <w:b/>
          <w:bCs/>
          <w:iCs/>
        </w:rPr>
      </w:pPr>
    </w:p>
    <w:p w14:paraId="044F66FA" w14:textId="5EE638E0" w:rsidR="00A9661F" w:rsidRPr="00E057DB" w:rsidRDefault="009B249A" w:rsidP="009F0BC4">
      <w:pPr>
        <w:spacing w:after="60" w:line="276" w:lineRule="auto"/>
        <w:ind w:left="360"/>
        <w:jc w:val="both"/>
        <w:rPr>
          <w:b/>
          <w:bCs/>
          <w:iCs/>
        </w:rPr>
      </w:pPr>
      <w:r>
        <w:rPr>
          <w:b/>
          <w:bCs/>
          <w:iCs/>
        </w:rPr>
        <w:t>1. decembra 2016</w:t>
      </w:r>
    </w:p>
    <w:p w14:paraId="752E3E96" w14:textId="6633E6CC" w:rsidR="00A9661F" w:rsidRPr="00E057DB" w:rsidRDefault="0070696D" w:rsidP="009F0BC4">
      <w:pPr>
        <w:numPr>
          <w:ilvl w:val="0"/>
          <w:numId w:val="1"/>
        </w:numPr>
        <w:spacing w:after="60" w:line="276" w:lineRule="auto"/>
        <w:jc w:val="both"/>
        <w:rPr>
          <w:bCs/>
          <w:iCs/>
        </w:rPr>
      </w:pPr>
      <w:r w:rsidRPr="00D37F28">
        <w:rPr>
          <w:bCs/>
          <w:iCs/>
        </w:rPr>
        <w:t xml:space="preserve">Určenie rozhodného práva pre mimozmluvné vzťahy </w:t>
      </w:r>
      <w:r>
        <w:rPr>
          <w:bCs/>
          <w:iCs/>
        </w:rPr>
        <w:t>podľa n</w:t>
      </w:r>
      <w:r w:rsidRPr="00BF4528">
        <w:rPr>
          <w:bCs/>
          <w:iCs/>
        </w:rPr>
        <w:t>ariadeni</w:t>
      </w:r>
      <w:r>
        <w:rPr>
          <w:bCs/>
          <w:iCs/>
        </w:rPr>
        <w:t>a</w:t>
      </w:r>
      <w:r w:rsidRPr="00BF4528">
        <w:rPr>
          <w:bCs/>
          <w:iCs/>
        </w:rPr>
        <w:t xml:space="preserve"> Rím I</w:t>
      </w:r>
      <w:r>
        <w:rPr>
          <w:bCs/>
          <w:iCs/>
        </w:rPr>
        <w:t>I</w:t>
      </w:r>
      <w:r w:rsidRPr="00BF4528">
        <w:rPr>
          <w:bCs/>
          <w:iCs/>
        </w:rPr>
        <w:t xml:space="preserve"> a</w:t>
      </w:r>
      <w:r>
        <w:rPr>
          <w:bCs/>
          <w:iCs/>
        </w:rPr>
        <w:t> mimo neho</w:t>
      </w:r>
    </w:p>
    <w:p w14:paraId="0A24026C" w14:textId="77777777" w:rsidR="00A9661F" w:rsidRPr="00E057DB" w:rsidRDefault="00A9661F" w:rsidP="009F0BC4">
      <w:pPr>
        <w:spacing w:after="60" w:line="276" w:lineRule="auto"/>
        <w:ind w:left="360"/>
        <w:jc w:val="both"/>
        <w:rPr>
          <w:b/>
          <w:bCs/>
          <w:iCs/>
        </w:rPr>
      </w:pPr>
    </w:p>
    <w:p w14:paraId="227D9B83" w14:textId="3EF18CEE" w:rsidR="00A9661F" w:rsidRPr="00E057DB" w:rsidRDefault="009B249A" w:rsidP="009F0BC4">
      <w:pPr>
        <w:spacing w:after="60" w:line="276" w:lineRule="auto"/>
        <w:ind w:left="360"/>
        <w:jc w:val="both"/>
        <w:rPr>
          <w:b/>
          <w:bCs/>
          <w:iCs/>
        </w:rPr>
      </w:pPr>
      <w:r>
        <w:rPr>
          <w:b/>
          <w:bCs/>
          <w:iCs/>
        </w:rPr>
        <w:t>8</w:t>
      </w:r>
      <w:r w:rsidR="00A9661F" w:rsidRPr="00E057DB">
        <w:rPr>
          <w:b/>
          <w:bCs/>
          <w:iCs/>
        </w:rPr>
        <w:t>. decemb</w:t>
      </w:r>
      <w:r>
        <w:rPr>
          <w:b/>
          <w:bCs/>
          <w:iCs/>
        </w:rPr>
        <w:t>ra 2016</w:t>
      </w:r>
    </w:p>
    <w:p w14:paraId="47C3C5DC" w14:textId="1A2D6105" w:rsidR="00A9661F" w:rsidRPr="00E057DB" w:rsidRDefault="00786125" w:rsidP="009F0BC4">
      <w:pPr>
        <w:numPr>
          <w:ilvl w:val="0"/>
          <w:numId w:val="1"/>
        </w:numPr>
        <w:spacing w:after="60" w:line="276" w:lineRule="auto"/>
        <w:jc w:val="both"/>
        <w:rPr>
          <w:bCs/>
          <w:iCs/>
        </w:rPr>
      </w:pPr>
      <w:r>
        <w:t xml:space="preserve">Uznávanie a výkon rozhodnutí </w:t>
      </w:r>
      <w:r w:rsidRPr="00CB72D2">
        <w:t>vo ve</w:t>
      </w:r>
      <w:r>
        <w:t>ciach občianskych a obchodných</w:t>
      </w:r>
      <w:r w:rsidRPr="00CB72D2">
        <w:t> podľa nariadenia Brusel I</w:t>
      </w:r>
      <w:r>
        <w:t xml:space="preserve"> bis</w:t>
      </w:r>
      <w:r w:rsidRPr="00CB72D2">
        <w:t> a mimo neho</w:t>
      </w:r>
      <w:r>
        <w:t>.</w:t>
      </w:r>
      <w:r w:rsidR="00D26210">
        <w:t xml:space="preserve"> V</w:t>
      </w:r>
      <w:r w:rsidR="00D26210" w:rsidRPr="00E057DB">
        <w:t>yššie overo</w:t>
      </w:r>
      <w:r w:rsidR="00D26210" w:rsidRPr="00E057DB">
        <w:softHyphen/>
        <w:t>vanie verejných listín</w:t>
      </w:r>
      <w:r w:rsidR="00D26210">
        <w:t>.</w:t>
      </w:r>
    </w:p>
    <w:p w14:paraId="3C8A5786" w14:textId="77777777" w:rsidR="00A9661F" w:rsidRPr="00E057DB" w:rsidRDefault="00A9661F" w:rsidP="009F0BC4">
      <w:pPr>
        <w:spacing w:after="60" w:line="276" w:lineRule="auto"/>
        <w:jc w:val="both"/>
        <w:rPr>
          <w:b/>
          <w:bCs/>
          <w:iCs/>
        </w:rPr>
      </w:pPr>
    </w:p>
    <w:p w14:paraId="224C77EA" w14:textId="77777777" w:rsidR="00A9661F" w:rsidRPr="00E057DB" w:rsidRDefault="00761A56" w:rsidP="009F0BC4">
      <w:pPr>
        <w:spacing w:after="60" w:line="276" w:lineRule="auto"/>
        <w:jc w:val="both"/>
        <w:rPr>
          <w:b/>
          <w:bCs/>
          <w:iCs/>
        </w:rPr>
      </w:pPr>
      <w:r>
        <w:t xml:space="preserve">Prednášky sú neoddeliteľnou súčasťou prípravy na skúšku z predmetu </w:t>
      </w:r>
      <w:r w:rsidR="000C7B94">
        <w:t>Medzinárodné právo súkromné a procesné I</w:t>
      </w:r>
      <w:r>
        <w:t xml:space="preserve"> a </w:t>
      </w:r>
      <w:r w:rsidRPr="008116ED">
        <w:t>poznatky</w:t>
      </w:r>
      <w:r>
        <w:t xml:space="preserve">, ktoré boli </w:t>
      </w:r>
      <w:proofErr w:type="spellStart"/>
      <w:r>
        <w:t>odprednášané</w:t>
      </w:r>
      <w:proofErr w:type="spellEnd"/>
      <w:r>
        <w:t>, sa skúšajú v rámci okruhov otázok určených na túto skúšku.</w:t>
      </w:r>
    </w:p>
    <w:p w14:paraId="6AA10361" w14:textId="77777777" w:rsidR="008A76D3" w:rsidRDefault="008A76D3" w:rsidP="009F0BC4">
      <w:pPr>
        <w:spacing w:after="60" w:line="276" w:lineRule="auto"/>
        <w:jc w:val="both"/>
      </w:pPr>
    </w:p>
    <w:p w14:paraId="5D1443A0" w14:textId="7B1AFFA9" w:rsidR="001C04B3" w:rsidRDefault="00E057DB" w:rsidP="009F0BC4">
      <w:pPr>
        <w:spacing w:after="60" w:line="276" w:lineRule="auto"/>
        <w:jc w:val="both"/>
      </w:pPr>
      <w:r w:rsidRPr="00E057DB">
        <w:t xml:space="preserve">Prednášajúci: </w:t>
      </w:r>
      <w:r w:rsidR="001C04B3">
        <w:tab/>
        <w:t xml:space="preserve">doc. JUDr. Kristián </w:t>
      </w:r>
      <w:proofErr w:type="spellStart"/>
      <w:r w:rsidR="001C04B3">
        <w:t>Csach</w:t>
      </w:r>
      <w:proofErr w:type="spellEnd"/>
      <w:r w:rsidR="001C04B3">
        <w:t>, PhD., LL.M.</w:t>
      </w:r>
    </w:p>
    <w:p w14:paraId="3E0B82FF" w14:textId="6D734B41" w:rsidR="00A9661F" w:rsidRPr="00E057DB" w:rsidRDefault="00E057DB" w:rsidP="009F0BC4">
      <w:pPr>
        <w:spacing w:after="60" w:line="276" w:lineRule="auto"/>
        <w:ind w:left="708" w:firstLine="708"/>
        <w:jc w:val="both"/>
      </w:pPr>
      <w:r w:rsidRPr="00E057DB">
        <w:t xml:space="preserve">Mgr. Ľubica Gregová </w:t>
      </w:r>
      <w:proofErr w:type="spellStart"/>
      <w:r w:rsidRPr="00E057DB">
        <w:t>Širicová</w:t>
      </w:r>
      <w:proofErr w:type="spellEnd"/>
      <w:r w:rsidR="00A9661F" w:rsidRPr="00E057DB">
        <w:t xml:space="preserve"> </w:t>
      </w:r>
    </w:p>
    <w:p w14:paraId="5AAD338C" w14:textId="77777777" w:rsidR="00A9661F" w:rsidRPr="00E057DB" w:rsidRDefault="00A9661F" w:rsidP="009F0BC4">
      <w:pPr>
        <w:spacing w:after="60" w:line="276" w:lineRule="auto"/>
        <w:jc w:val="both"/>
      </w:pPr>
    </w:p>
    <w:p w14:paraId="419F6391" w14:textId="77777777" w:rsidR="00A9661F" w:rsidRPr="00E057DB" w:rsidRDefault="00A9661F" w:rsidP="009F0BC4">
      <w:pPr>
        <w:spacing w:after="60" w:line="276" w:lineRule="auto"/>
        <w:jc w:val="both"/>
      </w:pPr>
    </w:p>
    <w:p w14:paraId="1ABB861F" w14:textId="1BDB7629" w:rsidR="00A9661F" w:rsidRPr="00E057DB" w:rsidRDefault="00A9661F" w:rsidP="009F0BC4">
      <w:pPr>
        <w:spacing w:after="60" w:line="276" w:lineRule="auto"/>
        <w:jc w:val="both"/>
      </w:pPr>
      <w:r w:rsidRPr="00E057DB">
        <w:t xml:space="preserve">V Košiciach, </w:t>
      </w:r>
      <w:r w:rsidR="00135873">
        <w:t>16. septembra 2016</w:t>
      </w:r>
    </w:p>
    <w:p w14:paraId="271521F0" w14:textId="77777777" w:rsidR="00A9661F" w:rsidRPr="00E057DB" w:rsidRDefault="00A9661F" w:rsidP="009F0BC4">
      <w:pPr>
        <w:spacing w:after="60" w:line="276" w:lineRule="auto"/>
        <w:jc w:val="both"/>
      </w:pPr>
    </w:p>
    <w:p w14:paraId="70C3C362" w14:textId="77777777" w:rsidR="00A9661F" w:rsidRPr="00E057DB" w:rsidRDefault="00A9661F" w:rsidP="009F0BC4">
      <w:pPr>
        <w:spacing w:after="60" w:line="276" w:lineRule="auto"/>
        <w:jc w:val="both"/>
      </w:pPr>
    </w:p>
    <w:p w14:paraId="212B8695" w14:textId="77777777" w:rsidR="00A9661F" w:rsidRPr="00E057DB" w:rsidRDefault="00A9661F" w:rsidP="009F0BC4">
      <w:pPr>
        <w:spacing w:after="60" w:line="276" w:lineRule="auto"/>
        <w:jc w:val="both"/>
      </w:pPr>
    </w:p>
    <w:p w14:paraId="1DD6BEE6" w14:textId="77777777" w:rsidR="00A9661F" w:rsidRPr="00E057DB" w:rsidRDefault="00A9661F" w:rsidP="009F0BC4">
      <w:pPr>
        <w:spacing w:after="60" w:line="276" w:lineRule="auto"/>
        <w:jc w:val="both"/>
      </w:pPr>
      <w:r w:rsidRPr="00E057DB">
        <w:tab/>
      </w:r>
      <w:r w:rsidRPr="00E057DB">
        <w:tab/>
      </w:r>
      <w:r w:rsidRPr="00E057DB">
        <w:tab/>
      </w:r>
      <w:r w:rsidRPr="00E057DB">
        <w:tab/>
      </w:r>
      <w:r w:rsidRPr="00E057DB">
        <w:tab/>
      </w:r>
      <w:r w:rsidRPr="00E057DB">
        <w:tab/>
        <w:t xml:space="preserve">   doc. JUDr. Martina Jánošíková, </w:t>
      </w:r>
      <w:proofErr w:type="spellStart"/>
      <w:r w:rsidRPr="00E057DB">
        <w:t>Ph.D</w:t>
      </w:r>
      <w:proofErr w:type="spellEnd"/>
      <w:r w:rsidRPr="00E057DB">
        <w:t>.</w:t>
      </w:r>
    </w:p>
    <w:p w14:paraId="52663CF1" w14:textId="77777777" w:rsidR="00A9661F" w:rsidRPr="00E057DB" w:rsidRDefault="00A9661F" w:rsidP="009F0BC4">
      <w:pPr>
        <w:spacing w:after="60" w:line="276" w:lineRule="auto"/>
        <w:jc w:val="both"/>
      </w:pPr>
      <w:r w:rsidRPr="00E057DB">
        <w:tab/>
      </w:r>
      <w:r w:rsidRPr="00E057DB">
        <w:tab/>
      </w:r>
      <w:r w:rsidRPr="00E057DB">
        <w:tab/>
      </w:r>
      <w:r w:rsidRPr="00E057DB">
        <w:tab/>
      </w:r>
      <w:r w:rsidRPr="00E057DB">
        <w:tab/>
      </w:r>
      <w:r w:rsidRPr="00E057DB">
        <w:tab/>
      </w:r>
      <w:r w:rsidRPr="00E057DB">
        <w:tab/>
        <w:t xml:space="preserve">            riaditeľka</w:t>
      </w:r>
    </w:p>
    <w:p w14:paraId="373CDD04" w14:textId="6061F6FD" w:rsidR="00A9661F" w:rsidRPr="00E057DB" w:rsidRDefault="00A9661F" w:rsidP="009F0BC4">
      <w:pPr>
        <w:spacing w:after="60" w:line="276" w:lineRule="auto"/>
        <w:jc w:val="both"/>
      </w:pPr>
      <w:r w:rsidRPr="00E057DB">
        <w:t xml:space="preserve">                                                    </w:t>
      </w:r>
      <w:r w:rsidR="00135873">
        <w:tab/>
      </w:r>
      <w:r w:rsidRPr="00E057DB">
        <w:t xml:space="preserve">Ústavu </w:t>
      </w:r>
      <w:r w:rsidR="00135873">
        <w:t>medzinárodného práva a európskeho práva</w:t>
      </w:r>
    </w:p>
    <w:p w14:paraId="34F7B8C6" w14:textId="77777777" w:rsidR="000B0671" w:rsidRPr="00E057DB" w:rsidRDefault="000B0671" w:rsidP="009F0BC4">
      <w:pPr>
        <w:spacing w:after="60" w:line="276" w:lineRule="auto"/>
      </w:pPr>
    </w:p>
    <w:sectPr w:rsidR="000B0671" w:rsidRPr="00E057DB" w:rsidSect="005B073F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59F7D" w14:textId="77777777" w:rsidR="00A953B7" w:rsidRDefault="00A953B7">
      <w:r>
        <w:separator/>
      </w:r>
    </w:p>
  </w:endnote>
  <w:endnote w:type="continuationSeparator" w:id="0">
    <w:p w14:paraId="2FBEF1FF" w14:textId="77777777" w:rsidR="00A953B7" w:rsidRDefault="00A9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A8BE3" w14:textId="3DEEA0A1" w:rsidR="007C675E" w:rsidRDefault="000C7B94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5075">
      <w:rPr>
        <w:noProof/>
      </w:rPr>
      <w:t>2</w:t>
    </w:r>
    <w:r>
      <w:rPr>
        <w:noProof/>
      </w:rPr>
      <w:fldChar w:fldCharType="end"/>
    </w:r>
  </w:p>
  <w:p w14:paraId="4C05318C" w14:textId="77777777" w:rsidR="007C675E" w:rsidRDefault="00A95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93891" w14:textId="77777777" w:rsidR="00A953B7" w:rsidRDefault="00A953B7">
      <w:r>
        <w:separator/>
      </w:r>
    </w:p>
  </w:footnote>
  <w:footnote w:type="continuationSeparator" w:id="0">
    <w:p w14:paraId="41FE3DD4" w14:textId="77777777" w:rsidR="00A953B7" w:rsidRDefault="00A95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1D9"/>
    <w:multiLevelType w:val="hybridMultilevel"/>
    <w:tmpl w:val="47004F12"/>
    <w:lvl w:ilvl="0" w:tplc="F7A4E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1F"/>
    <w:rsid w:val="00035E94"/>
    <w:rsid w:val="000B0671"/>
    <w:rsid w:val="000B4E54"/>
    <w:rsid w:val="000C7B94"/>
    <w:rsid w:val="00135873"/>
    <w:rsid w:val="001C04B3"/>
    <w:rsid w:val="001E1302"/>
    <w:rsid w:val="00296CBF"/>
    <w:rsid w:val="002D2BC9"/>
    <w:rsid w:val="0039782A"/>
    <w:rsid w:val="00435075"/>
    <w:rsid w:val="005E51B1"/>
    <w:rsid w:val="0066632B"/>
    <w:rsid w:val="0070696D"/>
    <w:rsid w:val="00761A56"/>
    <w:rsid w:val="00786125"/>
    <w:rsid w:val="0080229A"/>
    <w:rsid w:val="00877888"/>
    <w:rsid w:val="008A76D3"/>
    <w:rsid w:val="00992EFD"/>
    <w:rsid w:val="009B249A"/>
    <w:rsid w:val="009F0BC4"/>
    <w:rsid w:val="00A27280"/>
    <w:rsid w:val="00A378A2"/>
    <w:rsid w:val="00A953B7"/>
    <w:rsid w:val="00A9661F"/>
    <w:rsid w:val="00BF4528"/>
    <w:rsid w:val="00C97957"/>
    <w:rsid w:val="00D26210"/>
    <w:rsid w:val="00D37F28"/>
    <w:rsid w:val="00E057DB"/>
    <w:rsid w:val="00E3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76DC1"/>
  <w15:chartTrackingRefBased/>
  <w15:docId w15:val="{D0B23590-ADFD-41BD-8E01-30B0E3D2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661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A966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9661F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80229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229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229A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229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229A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22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229A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ABA25-69DE-4AF7-A869-073B12FD3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2016-09-16T20:29:00Z</dcterms:created>
  <dcterms:modified xsi:type="dcterms:W3CDTF">2016-09-23T19:09:00Z</dcterms:modified>
</cp:coreProperties>
</file>