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72478" w14:textId="77777777" w:rsidR="00000000" w:rsidRDefault="00B57D0D" w:rsidP="00D803A9">
      <w:pPr>
        <w:spacing w:line="360" w:lineRule="auto"/>
        <w:contextualSpacing/>
        <w:jc w:val="center"/>
        <w:rPr>
          <w:rFonts w:ascii="Arial" w:hAnsi="Arial" w:cs="Arial"/>
          <w:b/>
          <w:sz w:val="32"/>
          <w:szCs w:val="32"/>
        </w:rPr>
      </w:pPr>
      <w:r w:rsidRPr="00E94127">
        <w:rPr>
          <w:rFonts w:ascii="Arial" w:hAnsi="Arial" w:cs="Arial"/>
          <w:b/>
          <w:sz w:val="32"/>
          <w:szCs w:val="32"/>
        </w:rPr>
        <w:t xml:space="preserve">KAUZA </w:t>
      </w:r>
      <w:r w:rsidR="00C16CC0">
        <w:rPr>
          <w:rFonts w:ascii="Arial" w:hAnsi="Arial" w:cs="Arial"/>
          <w:b/>
          <w:sz w:val="32"/>
          <w:szCs w:val="32"/>
        </w:rPr>
        <w:t>ĎURČANSKÁ</w:t>
      </w:r>
    </w:p>
    <w:p w14:paraId="0FCEE504" w14:textId="77777777" w:rsidR="008F32E2" w:rsidRPr="00E94127" w:rsidRDefault="008F32E2" w:rsidP="00D803A9">
      <w:pPr>
        <w:spacing w:line="360" w:lineRule="auto"/>
        <w:contextualSpacing/>
        <w:jc w:val="center"/>
        <w:rPr>
          <w:rFonts w:ascii="Arial" w:hAnsi="Arial" w:cs="Arial"/>
          <w:b/>
          <w:sz w:val="32"/>
          <w:szCs w:val="32"/>
        </w:rPr>
      </w:pPr>
    </w:p>
    <w:p w14:paraId="0F3480A1" w14:textId="77777777" w:rsidR="0072021D" w:rsidRDefault="00C16CC0" w:rsidP="00C16CC0">
      <w:pPr>
        <w:spacing w:line="360" w:lineRule="auto"/>
        <w:contextualSpacing/>
        <w:jc w:val="both"/>
        <w:rPr>
          <w:rFonts w:ascii="Arial" w:hAnsi="Arial" w:cs="Arial"/>
          <w:sz w:val="24"/>
          <w:szCs w:val="24"/>
        </w:rPr>
      </w:pPr>
      <w:r>
        <w:rPr>
          <w:rFonts w:ascii="Arial" w:hAnsi="Arial" w:cs="Arial"/>
          <w:b/>
          <w:sz w:val="24"/>
          <w:szCs w:val="24"/>
        </w:rPr>
        <w:tab/>
      </w:r>
      <w:r w:rsidR="008F32E2">
        <w:rPr>
          <w:rFonts w:ascii="Arial" w:hAnsi="Arial" w:cs="Arial"/>
          <w:sz w:val="24"/>
          <w:szCs w:val="24"/>
        </w:rPr>
        <w:t xml:space="preserve">V lete roku Pána 1739 sa v Trenčianskej župe začali diať zvláštne veci. Najprv prišlo sucho, takže všetko obilie </w:t>
      </w:r>
      <w:r w:rsidR="009F70EA">
        <w:rPr>
          <w:rFonts w:ascii="Arial" w:hAnsi="Arial" w:cs="Arial"/>
          <w:sz w:val="24"/>
          <w:szCs w:val="24"/>
        </w:rPr>
        <w:t xml:space="preserve">tesne pred žatvou </w:t>
      </w:r>
      <w:r w:rsidR="008F32E2">
        <w:rPr>
          <w:rFonts w:ascii="Arial" w:hAnsi="Arial" w:cs="Arial"/>
          <w:sz w:val="24"/>
          <w:szCs w:val="24"/>
        </w:rPr>
        <w:t xml:space="preserve">zoschlo, potom lejak s krúpami zničil ovocie na stromoch. Domáce zvieratá postihla nejaká záhadná choroba, ktorú nikto nepoznal. Isté bolo len to, že sa kravy akoby zbláznili a býky sa chceli páriť s ovcami. Psy útočili na svojich majiteľov a mačky prestali chytať myši. Hrozilo, že vypukne hlad a choroby. I zasadli múdri muži z trenčianskeho župného zhromaždenia a dali sa do rozhutovania, čože ten stav spôsobilo, keďže iba hen </w:t>
      </w:r>
      <w:r w:rsidR="0072021D">
        <w:rPr>
          <w:rFonts w:ascii="Arial" w:hAnsi="Arial" w:cs="Arial"/>
          <w:sz w:val="24"/>
          <w:szCs w:val="24"/>
        </w:rPr>
        <w:t xml:space="preserve">v Turci, na Orave ale aj </w:t>
      </w:r>
      <w:r w:rsidR="008F32E2">
        <w:rPr>
          <w:rFonts w:ascii="Arial" w:hAnsi="Arial" w:cs="Arial"/>
          <w:sz w:val="24"/>
          <w:szCs w:val="24"/>
        </w:rPr>
        <w:t xml:space="preserve">na </w:t>
      </w:r>
      <w:r w:rsidR="0072021D">
        <w:rPr>
          <w:rFonts w:ascii="Arial" w:hAnsi="Arial" w:cs="Arial"/>
          <w:sz w:val="24"/>
          <w:szCs w:val="24"/>
        </w:rPr>
        <w:t>Liptove bolo všetko v najlepšom poriadku Božom. Hútali, hútali a na iné prísť nemohli, len že za tým musia byť bosorky...</w:t>
      </w:r>
    </w:p>
    <w:p w14:paraId="6C37607A" w14:textId="77777777" w:rsidR="00BD1C51" w:rsidRDefault="0072021D" w:rsidP="00C16CC0">
      <w:pPr>
        <w:spacing w:line="360" w:lineRule="auto"/>
        <w:contextualSpacing/>
        <w:jc w:val="both"/>
        <w:rPr>
          <w:rFonts w:ascii="Arial" w:hAnsi="Arial" w:cs="Arial"/>
          <w:sz w:val="24"/>
          <w:szCs w:val="24"/>
        </w:rPr>
      </w:pPr>
      <w:r>
        <w:rPr>
          <w:rFonts w:ascii="Arial" w:hAnsi="Arial" w:cs="Arial"/>
          <w:sz w:val="24"/>
          <w:szCs w:val="24"/>
        </w:rPr>
        <w:tab/>
        <w:t xml:space="preserve">I vydala Trenčianska župa vyhlášku, ktorú župný bubeník hneď a zaraz vybubnoval, v ktorej stálo, že ak niekto vie o osobe, ktorá sa živí podozrivým majstrovaním, nech hneď a zaraz oznámi svojmu slúžnemu alebo rovno Jeho Milosti podžupanovi. </w:t>
      </w:r>
      <w:r w:rsidR="00037887">
        <w:rPr>
          <w:rFonts w:ascii="Arial" w:hAnsi="Arial" w:cs="Arial"/>
          <w:sz w:val="24"/>
          <w:szCs w:val="24"/>
        </w:rPr>
        <w:t xml:space="preserve">I začali chodiť na úrady počestní obyvatelia župy a hlásiť, čo videli. </w:t>
      </w:r>
      <w:r w:rsidR="00F650A2">
        <w:rPr>
          <w:rFonts w:ascii="Arial" w:hAnsi="Arial" w:cs="Arial"/>
          <w:sz w:val="24"/>
          <w:szCs w:val="24"/>
        </w:rPr>
        <w:t xml:space="preserve">Úrady museli oddeliť výmysly od skutočných podozrení. </w:t>
      </w:r>
    </w:p>
    <w:p w14:paraId="237D06CF" w14:textId="77777777" w:rsidR="00F650A2" w:rsidRDefault="00BD1C51" w:rsidP="00BD1C51">
      <w:pPr>
        <w:spacing w:line="360" w:lineRule="auto"/>
        <w:ind w:firstLine="708"/>
        <w:contextualSpacing/>
        <w:jc w:val="both"/>
        <w:rPr>
          <w:rFonts w:ascii="Arial" w:hAnsi="Arial" w:cs="Arial"/>
          <w:sz w:val="24"/>
          <w:szCs w:val="24"/>
        </w:rPr>
      </w:pPr>
      <w:r>
        <w:rPr>
          <w:rFonts w:ascii="Arial" w:hAnsi="Arial" w:cs="Arial"/>
          <w:sz w:val="24"/>
          <w:szCs w:val="24"/>
        </w:rPr>
        <w:t xml:space="preserve">Naveľa súd prijal oznámenie na podozrivé aktivity žilinskej babice </w:t>
      </w:r>
      <w:r w:rsidR="009F70EA">
        <w:rPr>
          <w:rFonts w:ascii="Arial" w:hAnsi="Arial" w:cs="Arial"/>
          <w:sz w:val="24"/>
          <w:szCs w:val="24"/>
        </w:rPr>
        <w:t xml:space="preserve">Hrbatej </w:t>
      </w:r>
      <w:r>
        <w:rPr>
          <w:rFonts w:ascii="Arial" w:hAnsi="Arial" w:cs="Arial"/>
          <w:sz w:val="24"/>
          <w:szCs w:val="24"/>
        </w:rPr>
        <w:t>Johany a predvolal ju na výsluch. Pri prehliadke jej tela sa našli znamenia čarodejníctva na pravom boku. Preto ju podrobili výsluchu útrpným právom, pri ktorom sa priznala, že svojimi čarami spôsobila všetky horeuvedené škody</w:t>
      </w:r>
      <w:r w:rsidR="009F70EA">
        <w:rPr>
          <w:rFonts w:ascii="Arial" w:hAnsi="Arial" w:cs="Arial"/>
          <w:sz w:val="24"/>
          <w:szCs w:val="24"/>
        </w:rPr>
        <w:t>, ale nie sama</w:t>
      </w:r>
      <w:r>
        <w:rPr>
          <w:rFonts w:ascii="Arial" w:hAnsi="Arial" w:cs="Arial"/>
          <w:sz w:val="24"/>
          <w:szCs w:val="24"/>
        </w:rPr>
        <w:t>. Čary robila tak, že si stiahla pančuchy</w:t>
      </w:r>
      <w:r w:rsidR="00FF6D65">
        <w:rPr>
          <w:rFonts w:ascii="Arial" w:hAnsi="Arial" w:cs="Arial"/>
          <w:sz w:val="24"/>
          <w:szCs w:val="24"/>
        </w:rPr>
        <w:t xml:space="preserve"> pri splne na sabate čarodejníc </w:t>
      </w:r>
      <w:r w:rsidR="007E63AA">
        <w:rPr>
          <w:rFonts w:ascii="Arial" w:hAnsi="Arial" w:cs="Arial"/>
          <w:sz w:val="24"/>
          <w:szCs w:val="24"/>
        </w:rPr>
        <w:t>v</w:t>
      </w:r>
      <w:r w:rsidR="009F70EA">
        <w:rPr>
          <w:rFonts w:ascii="Arial" w:hAnsi="Arial" w:cs="Arial"/>
          <w:sz w:val="24"/>
          <w:szCs w:val="24"/>
        </w:rPr>
        <w:t> </w:t>
      </w:r>
      <w:r w:rsidR="007E63AA">
        <w:rPr>
          <w:rFonts w:ascii="Arial" w:hAnsi="Arial" w:cs="Arial"/>
          <w:sz w:val="24"/>
          <w:szCs w:val="24"/>
        </w:rPr>
        <w:t>Noc</w:t>
      </w:r>
      <w:r w:rsidR="009F70EA">
        <w:rPr>
          <w:rFonts w:ascii="Arial" w:hAnsi="Arial" w:cs="Arial"/>
          <w:sz w:val="24"/>
          <w:szCs w:val="24"/>
        </w:rPr>
        <w:t>i na</w:t>
      </w:r>
      <w:r w:rsidR="007E63AA">
        <w:rPr>
          <w:rFonts w:ascii="Arial" w:hAnsi="Arial" w:cs="Arial"/>
          <w:sz w:val="24"/>
          <w:szCs w:val="24"/>
        </w:rPr>
        <w:t xml:space="preserve"> Svätého Jána </w:t>
      </w:r>
      <w:r w:rsidR="009F70EA">
        <w:rPr>
          <w:rFonts w:ascii="Arial" w:hAnsi="Arial" w:cs="Arial"/>
          <w:sz w:val="24"/>
          <w:szCs w:val="24"/>
        </w:rPr>
        <w:t xml:space="preserve">Krstiteľa a </w:t>
      </w:r>
      <w:r w:rsidR="00FF6D65">
        <w:rPr>
          <w:rFonts w:ascii="Arial" w:hAnsi="Arial" w:cs="Arial"/>
          <w:sz w:val="24"/>
          <w:szCs w:val="24"/>
        </w:rPr>
        <w:t xml:space="preserve">so svojimi spoluvinníčkami zabila novorodenca a vedúca jej čarodejníckeho spolku zjedla jeho srdce. Potom leteli na lietajúcom hadovi k Luciferovi do pekla, kde s ním všetky obcovali, ale najviac vedúca čarodejnica. </w:t>
      </w:r>
      <w:r>
        <w:rPr>
          <w:rFonts w:ascii="Arial" w:hAnsi="Arial" w:cs="Arial"/>
          <w:sz w:val="24"/>
          <w:szCs w:val="24"/>
        </w:rPr>
        <w:t xml:space="preserve">Keď sa jej súd pýtal </w:t>
      </w:r>
      <w:r w:rsidR="00FF6D65">
        <w:rPr>
          <w:rFonts w:ascii="Arial" w:hAnsi="Arial" w:cs="Arial"/>
          <w:sz w:val="24"/>
          <w:szCs w:val="24"/>
        </w:rPr>
        <w:t xml:space="preserve">na mená spoluvinníčok, s ktorými bosorovala a škodila, označila grófku Katarínu </w:t>
      </w:r>
      <w:proofErr w:type="spellStart"/>
      <w:r w:rsidR="00FF6D65">
        <w:rPr>
          <w:rFonts w:ascii="Arial" w:hAnsi="Arial" w:cs="Arial"/>
          <w:sz w:val="24"/>
          <w:szCs w:val="24"/>
        </w:rPr>
        <w:t>Ďurčanskú</w:t>
      </w:r>
      <w:proofErr w:type="spellEnd"/>
      <w:r w:rsidR="00FF6D65">
        <w:rPr>
          <w:rFonts w:ascii="Arial" w:hAnsi="Arial" w:cs="Arial"/>
          <w:sz w:val="24"/>
          <w:szCs w:val="24"/>
        </w:rPr>
        <w:t xml:space="preserve"> za vedúcu spolku čarodejníc. Grófka je vraj schopná kedykoľvek sa premeniť na mačku a dokáže robiť kúzla o akých svet nechyroval. Tiež menovala ostatn</w:t>
      </w:r>
      <w:r w:rsidR="009B130C">
        <w:rPr>
          <w:rFonts w:ascii="Arial" w:hAnsi="Arial" w:cs="Arial"/>
          <w:sz w:val="24"/>
          <w:szCs w:val="24"/>
        </w:rPr>
        <w:t>é</w:t>
      </w:r>
      <w:r w:rsidR="00FF6D65">
        <w:rPr>
          <w:rFonts w:ascii="Arial" w:hAnsi="Arial" w:cs="Arial"/>
          <w:sz w:val="24"/>
          <w:szCs w:val="24"/>
        </w:rPr>
        <w:t xml:space="preserve"> členky čarodejníckej kompánie, ktoré boli predvolané a vypočuté. </w:t>
      </w:r>
      <w:r w:rsidR="009B130C">
        <w:rPr>
          <w:rFonts w:ascii="Arial" w:hAnsi="Arial" w:cs="Arial"/>
          <w:sz w:val="24"/>
          <w:szCs w:val="24"/>
        </w:rPr>
        <w:t xml:space="preserve">Štyri z nich sa na mučidlách priznali k svojim zločinom. Ostatné </w:t>
      </w:r>
      <w:r w:rsidR="009F70EA">
        <w:rPr>
          <w:rFonts w:ascii="Arial" w:hAnsi="Arial" w:cs="Arial"/>
          <w:sz w:val="24"/>
          <w:szCs w:val="24"/>
        </w:rPr>
        <w:t xml:space="preserve">tri </w:t>
      </w:r>
      <w:r w:rsidR="009B130C">
        <w:rPr>
          <w:rFonts w:ascii="Arial" w:hAnsi="Arial" w:cs="Arial"/>
          <w:sz w:val="24"/>
          <w:szCs w:val="24"/>
        </w:rPr>
        <w:t xml:space="preserve">boli prepustené na slobodu a ich meno bolo očistené. </w:t>
      </w:r>
      <w:r w:rsidR="00FF6D65">
        <w:rPr>
          <w:rFonts w:ascii="Arial" w:hAnsi="Arial" w:cs="Arial"/>
          <w:sz w:val="24"/>
          <w:szCs w:val="24"/>
        </w:rPr>
        <w:t xml:space="preserve">Babicu </w:t>
      </w:r>
      <w:r w:rsidR="009F70EA">
        <w:rPr>
          <w:rFonts w:ascii="Arial" w:hAnsi="Arial" w:cs="Arial"/>
          <w:sz w:val="24"/>
          <w:szCs w:val="24"/>
        </w:rPr>
        <w:t xml:space="preserve">Hrbatú </w:t>
      </w:r>
      <w:r w:rsidR="00FF6D65">
        <w:rPr>
          <w:rFonts w:ascii="Arial" w:hAnsi="Arial" w:cs="Arial"/>
          <w:sz w:val="24"/>
          <w:szCs w:val="24"/>
        </w:rPr>
        <w:t>Johanu s</w:t>
      </w:r>
      <w:r w:rsidR="009B130C">
        <w:rPr>
          <w:rFonts w:ascii="Arial" w:hAnsi="Arial" w:cs="Arial"/>
          <w:sz w:val="24"/>
          <w:szCs w:val="24"/>
        </w:rPr>
        <w:t xml:space="preserve"> vinnými </w:t>
      </w:r>
      <w:r w:rsidR="00FF6D65">
        <w:rPr>
          <w:rFonts w:ascii="Arial" w:hAnsi="Arial" w:cs="Arial"/>
          <w:sz w:val="24"/>
          <w:szCs w:val="24"/>
        </w:rPr>
        <w:t>členkami čarodejníckeho spolku preto súd odsúdil na očistný trest smrti upálením. Trest bol vykonaný nasledujúceho dňa.</w:t>
      </w:r>
    </w:p>
    <w:p w14:paraId="0E7AE8A0" w14:textId="77777777" w:rsidR="00FF6D65" w:rsidRDefault="00FF6D65" w:rsidP="00BD1C51">
      <w:pPr>
        <w:spacing w:line="360" w:lineRule="auto"/>
        <w:ind w:firstLine="708"/>
        <w:contextualSpacing/>
        <w:jc w:val="both"/>
        <w:rPr>
          <w:rFonts w:ascii="Arial" w:hAnsi="Arial" w:cs="Arial"/>
          <w:sz w:val="24"/>
          <w:szCs w:val="24"/>
        </w:rPr>
      </w:pPr>
      <w:r>
        <w:rPr>
          <w:rFonts w:ascii="Arial" w:hAnsi="Arial" w:cs="Arial"/>
          <w:sz w:val="24"/>
          <w:szCs w:val="24"/>
        </w:rPr>
        <w:lastRenderedPageBreak/>
        <w:t xml:space="preserve">Osobitne bola predvolaná grófka </w:t>
      </w:r>
      <w:proofErr w:type="spellStart"/>
      <w:r>
        <w:rPr>
          <w:rFonts w:ascii="Arial" w:hAnsi="Arial" w:cs="Arial"/>
          <w:sz w:val="24"/>
          <w:szCs w:val="24"/>
        </w:rPr>
        <w:t>Ďurčanská</w:t>
      </w:r>
      <w:proofErr w:type="spellEnd"/>
      <w:r>
        <w:rPr>
          <w:rFonts w:ascii="Arial" w:hAnsi="Arial" w:cs="Arial"/>
          <w:sz w:val="24"/>
          <w:szCs w:val="24"/>
        </w:rPr>
        <w:t xml:space="preserve">. </w:t>
      </w:r>
      <w:r w:rsidR="009B130C">
        <w:rPr>
          <w:rFonts w:ascii="Arial" w:hAnsi="Arial" w:cs="Arial"/>
          <w:sz w:val="24"/>
          <w:szCs w:val="24"/>
        </w:rPr>
        <w:t>Sudca jej dal otázku, či vie, prečo bola predvolaná. Ona odpovedala, že netuší. Tak jej prečítali zápisnice. Všetky odsúdené bosorky ju označili za hlavu bosoráckeho spolku</w:t>
      </w:r>
      <w:r w:rsidR="00211F7C">
        <w:rPr>
          <w:rFonts w:ascii="Arial" w:hAnsi="Arial" w:cs="Arial"/>
          <w:sz w:val="24"/>
          <w:szCs w:val="24"/>
        </w:rPr>
        <w:t xml:space="preserve">, preto súd nariadil podrobiť ju ako podozrivú bosorku rovno prehliadke tela. </w:t>
      </w:r>
      <w:r w:rsidR="009F70EA">
        <w:rPr>
          <w:rFonts w:ascii="Arial" w:hAnsi="Arial" w:cs="Arial"/>
          <w:sz w:val="24"/>
          <w:szCs w:val="24"/>
        </w:rPr>
        <w:t xml:space="preserve">Bránila sa, ale nič nezmohla. Katovi paholci ju schmatli a vyzliekli. A nenadarmo sa bránila. </w:t>
      </w:r>
      <w:r w:rsidR="00211F7C">
        <w:rPr>
          <w:rFonts w:ascii="Arial" w:hAnsi="Arial" w:cs="Arial"/>
          <w:sz w:val="24"/>
          <w:szCs w:val="24"/>
        </w:rPr>
        <w:t xml:space="preserve">Na </w:t>
      </w:r>
      <w:r w:rsidR="009F70EA">
        <w:rPr>
          <w:rFonts w:ascii="Arial" w:hAnsi="Arial" w:cs="Arial"/>
          <w:sz w:val="24"/>
          <w:szCs w:val="24"/>
        </w:rPr>
        <w:t xml:space="preserve">jej tele župný </w:t>
      </w:r>
      <w:proofErr w:type="spellStart"/>
      <w:r w:rsidR="009F70EA">
        <w:rPr>
          <w:rFonts w:ascii="Arial" w:hAnsi="Arial" w:cs="Arial"/>
          <w:sz w:val="24"/>
          <w:szCs w:val="24"/>
        </w:rPr>
        <w:t>fyzikus</w:t>
      </w:r>
      <w:proofErr w:type="spellEnd"/>
      <w:r w:rsidR="009F70EA">
        <w:rPr>
          <w:rFonts w:ascii="Arial" w:hAnsi="Arial" w:cs="Arial"/>
          <w:sz w:val="24"/>
          <w:szCs w:val="24"/>
        </w:rPr>
        <w:t xml:space="preserve"> </w:t>
      </w:r>
      <w:r w:rsidR="00211F7C">
        <w:rPr>
          <w:rFonts w:ascii="Arial" w:hAnsi="Arial" w:cs="Arial"/>
          <w:sz w:val="24"/>
          <w:szCs w:val="24"/>
        </w:rPr>
        <w:t>naš</w:t>
      </w:r>
      <w:r w:rsidR="009F70EA">
        <w:rPr>
          <w:rFonts w:ascii="Arial" w:hAnsi="Arial" w:cs="Arial"/>
          <w:sz w:val="24"/>
          <w:szCs w:val="24"/>
        </w:rPr>
        <w:t>iel</w:t>
      </w:r>
      <w:r w:rsidR="00211F7C">
        <w:rPr>
          <w:rFonts w:ascii="Arial" w:hAnsi="Arial" w:cs="Arial"/>
          <w:sz w:val="24"/>
          <w:szCs w:val="24"/>
        </w:rPr>
        <w:t xml:space="preserve"> na ľavom stehne vzadu stop</w:t>
      </w:r>
      <w:r w:rsidR="009F70EA">
        <w:rPr>
          <w:rFonts w:ascii="Arial" w:hAnsi="Arial" w:cs="Arial"/>
          <w:sz w:val="24"/>
          <w:szCs w:val="24"/>
        </w:rPr>
        <w:t>u</w:t>
      </w:r>
      <w:r w:rsidR="00211F7C">
        <w:rPr>
          <w:rFonts w:ascii="Arial" w:hAnsi="Arial" w:cs="Arial"/>
          <w:sz w:val="24"/>
          <w:szCs w:val="24"/>
        </w:rPr>
        <w:t xml:space="preserve"> diablovho kopyta, ktorá bola necitlivá na vpich ihly. Preto bola grófka </w:t>
      </w:r>
      <w:proofErr w:type="spellStart"/>
      <w:r w:rsidR="00211F7C">
        <w:rPr>
          <w:rFonts w:ascii="Arial" w:hAnsi="Arial" w:cs="Arial"/>
          <w:sz w:val="24"/>
          <w:szCs w:val="24"/>
        </w:rPr>
        <w:t>Ďurčanská</w:t>
      </w:r>
      <w:proofErr w:type="spellEnd"/>
      <w:r w:rsidR="00211F7C">
        <w:rPr>
          <w:rFonts w:ascii="Arial" w:hAnsi="Arial" w:cs="Arial"/>
          <w:sz w:val="24"/>
          <w:szCs w:val="24"/>
        </w:rPr>
        <w:t xml:space="preserve"> podrobená útrpnému výsluchu s použitím vyväzovania. Na základe tohto výsluchu sa priznala k vine. </w:t>
      </w:r>
      <w:r w:rsidR="007E63AA">
        <w:rPr>
          <w:rFonts w:ascii="Arial" w:hAnsi="Arial" w:cs="Arial"/>
          <w:sz w:val="24"/>
          <w:szCs w:val="24"/>
        </w:rPr>
        <w:t xml:space="preserve">Spočiatku tvrdila, že je nevinná, ale po použití závaží potvrdila, že sa stýkala s diablom, ktorý si hovoril </w:t>
      </w:r>
      <w:proofErr w:type="spellStart"/>
      <w:r w:rsidR="007E63AA">
        <w:rPr>
          <w:rFonts w:ascii="Arial" w:hAnsi="Arial" w:cs="Arial"/>
          <w:sz w:val="24"/>
          <w:szCs w:val="24"/>
        </w:rPr>
        <w:t>Belial</w:t>
      </w:r>
      <w:proofErr w:type="spellEnd"/>
      <w:r w:rsidR="007E63AA">
        <w:rPr>
          <w:rFonts w:ascii="Arial" w:hAnsi="Arial" w:cs="Arial"/>
          <w:sz w:val="24"/>
          <w:szCs w:val="24"/>
        </w:rPr>
        <w:t xml:space="preserve">, obcovala s ním </w:t>
      </w:r>
      <w:r w:rsidR="007E4D49">
        <w:rPr>
          <w:rFonts w:ascii="Arial" w:hAnsi="Arial" w:cs="Arial"/>
          <w:sz w:val="24"/>
          <w:szCs w:val="24"/>
        </w:rPr>
        <w:t xml:space="preserve">v pekle pred samotným Luciferom </w:t>
      </w:r>
      <w:r w:rsidR="007E63AA">
        <w:rPr>
          <w:rFonts w:ascii="Arial" w:hAnsi="Arial" w:cs="Arial"/>
          <w:sz w:val="24"/>
          <w:szCs w:val="24"/>
        </w:rPr>
        <w:t>a</w:t>
      </w:r>
      <w:r w:rsidR="007E4D49">
        <w:rPr>
          <w:rFonts w:ascii="Arial" w:hAnsi="Arial" w:cs="Arial"/>
          <w:sz w:val="24"/>
          <w:szCs w:val="24"/>
        </w:rPr>
        <w:t xml:space="preserve"> sám vrchný diabol </w:t>
      </w:r>
      <w:r w:rsidR="007E63AA">
        <w:rPr>
          <w:rFonts w:ascii="Arial" w:hAnsi="Arial" w:cs="Arial"/>
          <w:sz w:val="24"/>
          <w:szCs w:val="24"/>
        </w:rPr>
        <w:t xml:space="preserve">ju označil na stehne odtlačkom svojho kopyta. Má vraj doma od neho mastičku, ktorú keď použije, dokáže sa premeniť v akéhokoľvek živého tvora. Na sabate čarodejníc v Noc </w:t>
      </w:r>
      <w:r w:rsidR="009F70EA">
        <w:rPr>
          <w:rFonts w:ascii="Arial" w:hAnsi="Arial" w:cs="Arial"/>
          <w:sz w:val="24"/>
          <w:szCs w:val="24"/>
        </w:rPr>
        <w:t xml:space="preserve">na </w:t>
      </w:r>
      <w:r w:rsidR="007E63AA">
        <w:rPr>
          <w:rFonts w:ascii="Arial" w:hAnsi="Arial" w:cs="Arial"/>
          <w:sz w:val="24"/>
          <w:szCs w:val="24"/>
        </w:rPr>
        <w:t xml:space="preserve">svätého Jána </w:t>
      </w:r>
      <w:r w:rsidR="009F70EA">
        <w:rPr>
          <w:rFonts w:ascii="Arial" w:hAnsi="Arial" w:cs="Arial"/>
          <w:sz w:val="24"/>
          <w:szCs w:val="24"/>
        </w:rPr>
        <w:t xml:space="preserve">Krstiteľa </w:t>
      </w:r>
      <w:r w:rsidR="007E63AA">
        <w:rPr>
          <w:rFonts w:ascii="Arial" w:hAnsi="Arial" w:cs="Arial"/>
          <w:sz w:val="24"/>
          <w:szCs w:val="24"/>
        </w:rPr>
        <w:t xml:space="preserve">sa zúčastnila spolu s ostatnými odsúdenými čarodejnicami. A svojimi kúzlami škodili ľuďom. </w:t>
      </w:r>
    </w:p>
    <w:p w14:paraId="1C3B0929" w14:textId="77777777" w:rsidR="00211F7C" w:rsidRDefault="00211F7C" w:rsidP="00BD1C51">
      <w:pPr>
        <w:spacing w:line="360" w:lineRule="auto"/>
        <w:ind w:firstLine="708"/>
        <w:contextualSpacing/>
        <w:jc w:val="both"/>
        <w:rPr>
          <w:rFonts w:ascii="Arial" w:hAnsi="Arial" w:cs="Arial"/>
          <w:sz w:val="24"/>
          <w:szCs w:val="24"/>
        </w:rPr>
      </w:pPr>
      <w:r>
        <w:rPr>
          <w:rFonts w:ascii="Arial" w:hAnsi="Arial" w:cs="Arial"/>
          <w:sz w:val="24"/>
          <w:szCs w:val="24"/>
        </w:rPr>
        <w:t xml:space="preserve">Zároveň však jej manžel - gróf </w:t>
      </w:r>
      <w:r w:rsidR="007E63AA">
        <w:rPr>
          <w:rFonts w:ascii="Arial" w:hAnsi="Arial" w:cs="Arial"/>
          <w:sz w:val="24"/>
          <w:szCs w:val="24"/>
        </w:rPr>
        <w:t xml:space="preserve">František </w:t>
      </w:r>
      <w:proofErr w:type="spellStart"/>
      <w:r>
        <w:rPr>
          <w:rFonts w:ascii="Arial" w:hAnsi="Arial" w:cs="Arial"/>
          <w:sz w:val="24"/>
          <w:szCs w:val="24"/>
        </w:rPr>
        <w:t>Ďurčanský</w:t>
      </w:r>
      <w:proofErr w:type="spellEnd"/>
      <w:r>
        <w:rPr>
          <w:rFonts w:ascii="Arial" w:hAnsi="Arial" w:cs="Arial"/>
          <w:sz w:val="24"/>
          <w:szCs w:val="24"/>
        </w:rPr>
        <w:t xml:space="preserve"> </w:t>
      </w:r>
      <w:r w:rsidR="007E4D49">
        <w:rPr>
          <w:rFonts w:ascii="Arial" w:hAnsi="Arial" w:cs="Arial"/>
          <w:sz w:val="24"/>
          <w:szCs w:val="24"/>
        </w:rPr>
        <w:t xml:space="preserve">na súde svojou prísahou potvrdil, že sa spolu s manželkou v Deň Svätého Jána Krstiteľa nachádzal vo Viedni na bále u grófa Pálffyho, ktorý sa konal pri príležitosti zásnub jeho najmladšej dcéry Genovévy Amálie s barónom </w:t>
      </w:r>
      <w:proofErr w:type="spellStart"/>
      <w:r w:rsidR="007E4D49">
        <w:rPr>
          <w:rFonts w:ascii="Arial" w:hAnsi="Arial" w:cs="Arial"/>
          <w:sz w:val="24"/>
          <w:szCs w:val="24"/>
        </w:rPr>
        <w:t>Vitézom</w:t>
      </w:r>
      <w:proofErr w:type="spellEnd"/>
      <w:r w:rsidR="007E4D49">
        <w:rPr>
          <w:rFonts w:ascii="Arial" w:hAnsi="Arial" w:cs="Arial"/>
          <w:sz w:val="24"/>
          <w:szCs w:val="24"/>
        </w:rPr>
        <w:t xml:space="preserve">. Zároveň </w:t>
      </w:r>
      <w:r>
        <w:rPr>
          <w:rFonts w:ascii="Arial" w:hAnsi="Arial" w:cs="Arial"/>
          <w:sz w:val="24"/>
          <w:szCs w:val="24"/>
        </w:rPr>
        <w:t xml:space="preserve">poveril skupinu advokátov zastupovaním manželky. Tí poukázali na nesúlad s ustanoveniami Tripartita. Súd </w:t>
      </w:r>
      <w:r w:rsidR="007E63AA">
        <w:rPr>
          <w:rFonts w:ascii="Arial" w:hAnsi="Arial" w:cs="Arial"/>
          <w:sz w:val="24"/>
          <w:szCs w:val="24"/>
        </w:rPr>
        <w:t xml:space="preserve">pripustil účasť obhajcov v spore a rozhodol, že ak </w:t>
      </w:r>
      <w:r>
        <w:rPr>
          <w:rFonts w:ascii="Arial" w:hAnsi="Arial" w:cs="Arial"/>
          <w:sz w:val="24"/>
          <w:szCs w:val="24"/>
        </w:rPr>
        <w:t>preukáž</w:t>
      </w:r>
      <w:r w:rsidR="007E63AA">
        <w:rPr>
          <w:rFonts w:ascii="Arial" w:hAnsi="Arial" w:cs="Arial"/>
          <w:sz w:val="24"/>
          <w:szCs w:val="24"/>
        </w:rPr>
        <w:t>u nesúlad s uhorským obyčajovým právom</w:t>
      </w:r>
      <w:r>
        <w:rPr>
          <w:rFonts w:ascii="Arial" w:hAnsi="Arial" w:cs="Arial"/>
          <w:sz w:val="24"/>
          <w:szCs w:val="24"/>
        </w:rPr>
        <w:t>, bude grófka prepustená na slobodu a jej útrpný výsluch bude považovaný za nevykonaný.</w:t>
      </w:r>
      <w:r w:rsidR="00FE32F5">
        <w:rPr>
          <w:rFonts w:ascii="Arial" w:hAnsi="Arial" w:cs="Arial"/>
          <w:sz w:val="24"/>
          <w:szCs w:val="24"/>
        </w:rPr>
        <w:t xml:space="preserve"> Bude </w:t>
      </w:r>
      <w:r w:rsidR="007E4D49">
        <w:rPr>
          <w:rFonts w:ascii="Arial" w:hAnsi="Arial" w:cs="Arial"/>
          <w:sz w:val="24"/>
          <w:szCs w:val="24"/>
        </w:rPr>
        <w:t xml:space="preserve">však </w:t>
      </w:r>
      <w:r w:rsidR="00FE32F5">
        <w:rPr>
          <w:rFonts w:ascii="Arial" w:hAnsi="Arial" w:cs="Arial"/>
          <w:sz w:val="24"/>
          <w:szCs w:val="24"/>
        </w:rPr>
        <w:t xml:space="preserve">ďalej stíhaná na slobode a žalobu za obvinenie z bosoráctva vypracuje župný právny zástupca so svojimi pomocníkmi. </w:t>
      </w:r>
      <w:r w:rsidR="007E63AA">
        <w:rPr>
          <w:rFonts w:ascii="Arial" w:hAnsi="Arial" w:cs="Arial"/>
          <w:sz w:val="24"/>
          <w:szCs w:val="24"/>
        </w:rPr>
        <w:t xml:space="preserve">Zároveň budú predvolaní a vypočutí ďalší svedkovia – osoby, ktoré boli v predošlom konaní oslobodené ako aj tí, ktorí by mohli dosvedčiť alebo vylúčiť účasť grófky </w:t>
      </w:r>
      <w:proofErr w:type="spellStart"/>
      <w:r w:rsidR="007E63AA">
        <w:rPr>
          <w:rFonts w:ascii="Arial" w:hAnsi="Arial" w:cs="Arial"/>
          <w:sz w:val="24"/>
          <w:szCs w:val="24"/>
        </w:rPr>
        <w:t>Ďurčanskej</w:t>
      </w:r>
      <w:proofErr w:type="spellEnd"/>
      <w:r w:rsidR="007E63AA">
        <w:rPr>
          <w:rFonts w:ascii="Arial" w:hAnsi="Arial" w:cs="Arial"/>
          <w:sz w:val="24"/>
          <w:szCs w:val="24"/>
        </w:rPr>
        <w:t xml:space="preserve"> na sabate čarodejníc</w:t>
      </w:r>
      <w:r w:rsidR="007E4D49">
        <w:rPr>
          <w:rFonts w:ascii="Arial" w:hAnsi="Arial" w:cs="Arial"/>
          <w:sz w:val="24"/>
          <w:szCs w:val="24"/>
        </w:rPr>
        <w:t xml:space="preserve"> v Noc na Svätého Jána Krstiteľa</w:t>
      </w:r>
      <w:r w:rsidR="007E63AA">
        <w:rPr>
          <w:rFonts w:ascii="Arial" w:hAnsi="Arial" w:cs="Arial"/>
          <w:sz w:val="24"/>
          <w:szCs w:val="24"/>
        </w:rPr>
        <w:t>. Súdne konanie pokračuje...</w:t>
      </w:r>
      <w:r>
        <w:rPr>
          <w:rFonts w:ascii="Arial" w:hAnsi="Arial" w:cs="Arial"/>
          <w:sz w:val="24"/>
          <w:szCs w:val="24"/>
        </w:rPr>
        <w:t xml:space="preserve"> </w:t>
      </w:r>
    </w:p>
    <w:p w14:paraId="1FDB24DE" w14:textId="77777777" w:rsidR="007E4D49" w:rsidRDefault="007E4D49" w:rsidP="007E4D49">
      <w:pPr>
        <w:spacing w:line="360" w:lineRule="auto"/>
        <w:contextualSpacing/>
        <w:jc w:val="both"/>
        <w:rPr>
          <w:rFonts w:ascii="Arial" w:hAnsi="Arial" w:cs="Arial"/>
          <w:sz w:val="24"/>
          <w:szCs w:val="24"/>
        </w:rPr>
      </w:pPr>
    </w:p>
    <w:p w14:paraId="35220A41" w14:textId="77777777" w:rsidR="007E4D49" w:rsidRDefault="007E4D49" w:rsidP="007E4D49">
      <w:pPr>
        <w:pStyle w:val="Textpoznmkypodiarou"/>
        <w:spacing w:line="360" w:lineRule="auto"/>
        <w:contextualSpacing/>
        <w:jc w:val="both"/>
        <w:rPr>
          <w:rFonts w:ascii="Arial" w:hAnsi="Arial" w:cs="Arial"/>
          <w:sz w:val="24"/>
          <w:szCs w:val="24"/>
          <w:lang w:val="sk-SK"/>
        </w:rPr>
      </w:pPr>
      <w:r>
        <w:rPr>
          <w:rFonts w:ascii="Arial" w:hAnsi="Arial" w:cs="Arial"/>
          <w:b/>
          <w:sz w:val="24"/>
          <w:szCs w:val="24"/>
        </w:rPr>
        <w:t xml:space="preserve">Zdroj: </w:t>
      </w:r>
      <w:r w:rsidRPr="007E4D49">
        <w:rPr>
          <w:rFonts w:ascii="Arial" w:hAnsi="Arial" w:cs="Arial"/>
          <w:sz w:val="24"/>
          <w:szCs w:val="24"/>
          <w:lang w:val="sk-SK"/>
        </w:rPr>
        <w:t xml:space="preserve">Archív Maďarského národného múzea, </w:t>
      </w:r>
      <w:proofErr w:type="spellStart"/>
      <w:r w:rsidRPr="007E4D49">
        <w:rPr>
          <w:rFonts w:ascii="Arial" w:hAnsi="Arial" w:cs="Arial"/>
          <w:sz w:val="24"/>
          <w:szCs w:val="24"/>
          <w:lang w:val="sk-SK"/>
        </w:rPr>
        <w:t>Fol</w:t>
      </w:r>
      <w:proofErr w:type="spellEnd"/>
      <w:r w:rsidRPr="007E4D49">
        <w:rPr>
          <w:rFonts w:ascii="Arial" w:hAnsi="Arial" w:cs="Arial"/>
          <w:sz w:val="24"/>
          <w:szCs w:val="24"/>
          <w:lang w:val="sk-SK"/>
        </w:rPr>
        <w:t xml:space="preserve">. Lat. 3731. </w:t>
      </w:r>
      <w:proofErr w:type="spellStart"/>
      <w:r w:rsidRPr="007E4D49">
        <w:rPr>
          <w:rFonts w:ascii="Arial" w:hAnsi="Arial" w:cs="Arial"/>
          <w:sz w:val="24"/>
          <w:szCs w:val="24"/>
          <w:lang w:val="sk-SK"/>
        </w:rPr>
        <w:t>Beliczay</w:t>
      </w:r>
      <w:proofErr w:type="spellEnd"/>
      <w:r w:rsidRPr="007E4D49">
        <w:rPr>
          <w:rFonts w:ascii="Arial" w:hAnsi="Arial" w:cs="Arial"/>
          <w:sz w:val="24"/>
          <w:szCs w:val="24"/>
          <w:lang w:val="sk-SK"/>
        </w:rPr>
        <w:t xml:space="preserve"> </w:t>
      </w:r>
      <w:proofErr w:type="spellStart"/>
      <w:r w:rsidRPr="007E4D49">
        <w:rPr>
          <w:rFonts w:ascii="Arial" w:hAnsi="Arial" w:cs="Arial"/>
          <w:sz w:val="24"/>
          <w:szCs w:val="24"/>
          <w:lang w:val="sk-SK"/>
        </w:rPr>
        <w:t>diplomatarium</w:t>
      </w:r>
      <w:proofErr w:type="spellEnd"/>
    </w:p>
    <w:p w14:paraId="75F01C87" w14:textId="77777777" w:rsidR="007E4D49" w:rsidRPr="007E4D49" w:rsidRDefault="007E4D49" w:rsidP="007E4D49">
      <w:pPr>
        <w:pStyle w:val="Textpoznmkypodiarou"/>
        <w:spacing w:line="360" w:lineRule="auto"/>
        <w:contextualSpacing/>
        <w:jc w:val="both"/>
        <w:rPr>
          <w:rFonts w:ascii="Arial" w:hAnsi="Arial" w:cs="Arial"/>
          <w:sz w:val="24"/>
          <w:szCs w:val="24"/>
          <w:lang w:val="sk-SK"/>
        </w:rPr>
      </w:pPr>
      <w:r>
        <w:rPr>
          <w:rFonts w:ascii="Arial" w:hAnsi="Arial" w:cs="Arial"/>
          <w:sz w:val="24"/>
          <w:szCs w:val="24"/>
          <w:lang w:val="sk-SK"/>
        </w:rPr>
        <w:t xml:space="preserve">          </w:t>
      </w:r>
      <w:r w:rsidRPr="007E4D49">
        <w:rPr>
          <w:rFonts w:ascii="Arial" w:hAnsi="Arial" w:cs="Arial"/>
          <w:sz w:val="24"/>
          <w:szCs w:val="24"/>
          <w:lang w:val="sk-SK"/>
        </w:rPr>
        <w:t xml:space="preserve"> XII. 1193.</w:t>
      </w:r>
    </w:p>
    <w:p w14:paraId="17835ABC" w14:textId="77777777" w:rsidR="007E4D49" w:rsidRPr="007E4D49" w:rsidRDefault="007E4D49" w:rsidP="007E4D49">
      <w:pPr>
        <w:spacing w:line="360" w:lineRule="auto"/>
        <w:contextualSpacing/>
        <w:jc w:val="both"/>
        <w:rPr>
          <w:rFonts w:ascii="Arial" w:hAnsi="Arial" w:cs="Arial"/>
          <w:b/>
          <w:sz w:val="24"/>
          <w:szCs w:val="24"/>
        </w:rPr>
      </w:pPr>
    </w:p>
    <w:p w14:paraId="253CA328" w14:textId="77777777" w:rsidR="00E94127" w:rsidRPr="008F32E2" w:rsidRDefault="00F650A2" w:rsidP="00C16CC0">
      <w:pPr>
        <w:spacing w:line="360" w:lineRule="auto"/>
        <w:contextualSpacing/>
        <w:jc w:val="both"/>
        <w:rPr>
          <w:rFonts w:ascii="Arial" w:hAnsi="Arial" w:cs="Arial"/>
          <w:sz w:val="24"/>
          <w:szCs w:val="24"/>
        </w:rPr>
      </w:pPr>
      <w:r>
        <w:rPr>
          <w:rFonts w:ascii="Arial" w:hAnsi="Arial" w:cs="Arial"/>
          <w:sz w:val="24"/>
          <w:szCs w:val="24"/>
        </w:rPr>
        <w:tab/>
      </w:r>
      <w:r w:rsidR="008F32E2">
        <w:rPr>
          <w:rFonts w:ascii="Arial" w:hAnsi="Arial" w:cs="Arial"/>
          <w:sz w:val="24"/>
          <w:szCs w:val="24"/>
        </w:rPr>
        <w:t xml:space="preserve">   </w:t>
      </w:r>
    </w:p>
    <w:p w14:paraId="224C0C9A" w14:textId="77777777" w:rsidR="00E94127" w:rsidRDefault="00E94127" w:rsidP="00AD52DC">
      <w:pPr>
        <w:spacing w:line="360" w:lineRule="auto"/>
        <w:contextualSpacing/>
        <w:jc w:val="both"/>
        <w:rPr>
          <w:rFonts w:ascii="Arial" w:hAnsi="Arial" w:cs="Arial"/>
          <w:sz w:val="24"/>
          <w:szCs w:val="24"/>
        </w:rPr>
      </w:pPr>
    </w:p>
    <w:p w14:paraId="5A8C25F8" w14:textId="77777777" w:rsidR="00E94127" w:rsidRDefault="00E94127" w:rsidP="00E94127">
      <w:pPr>
        <w:spacing w:line="360" w:lineRule="auto"/>
        <w:contextualSpacing/>
        <w:jc w:val="center"/>
        <w:rPr>
          <w:rFonts w:ascii="Arial" w:hAnsi="Arial" w:cs="Arial"/>
          <w:b/>
          <w:sz w:val="32"/>
          <w:szCs w:val="32"/>
        </w:rPr>
      </w:pPr>
      <w:r w:rsidRPr="00C60B61">
        <w:rPr>
          <w:rFonts w:ascii="Arial" w:hAnsi="Arial" w:cs="Arial"/>
          <w:b/>
          <w:sz w:val="32"/>
          <w:szCs w:val="32"/>
        </w:rPr>
        <w:lastRenderedPageBreak/>
        <w:t>ÚLOHY</w:t>
      </w:r>
      <w:r>
        <w:rPr>
          <w:rFonts w:ascii="Arial" w:hAnsi="Arial" w:cs="Arial"/>
          <w:b/>
          <w:sz w:val="32"/>
          <w:szCs w:val="32"/>
        </w:rPr>
        <w:t>:</w:t>
      </w:r>
    </w:p>
    <w:p w14:paraId="4D997382" w14:textId="77777777" w:rsidR="00E94127" w:rsidRDefault="00E94127" w:rsidP="00E94127">
      <w:pPr>
        <w:spacing w:line="360" w:lineRule="auto"/>
        <w:contextualSpacing/>
        <w:jc w:val="both"/>
        <w:rPr>
          <w:rFonts w:ascii="Arial" w:hAnsi="Arial" w:cs="Arial"/>
          <w:sz w:val="24"/>
          <w:szCs w:val="24"/>
        </w:rPr>
      </w:pPr>
      <w:r>
        <w:rPr>
          <w:rFonts w:ascii="Arial" w:hAnsi="Arial" w:cs="Arial"/>
          <w:sz w:val="24"/>
          <w:szCs w:val="24"/>
        </w:rPr>
        <w:t xml:space="preserve">1. Určite vecne, funkčne a miestne príslušný súd, na ktorý právnici grófky </w:t>
      </w:r>
      <w:proofErr w:type="spellStart"/>
      <w:r w:rsidR="00FE32F5">
        <w:rPr>
          <w:rFonts w:ascii="Arial" w:hAnsi="Arial" w:cs="Arial"/>
          <w:sz w:val="24"/>
          <w:szCs w:val="24"/>
        </w:rPr>
        <w:t>Ďurčanskej</w:t>
      </w:r>
      <w:proofErr w:type="spellEnd"/>
      <w:r w:rsidR="00FE32F5">
        <w:rPr>
          <w:rFonts w:ascii="Arial" w:hAnsi="Arial" w:cs="Arial"/>
          <w:sz w:val="24"/>
          <w:szCs w:val="24"/>
        </w:rPr>
        <w:t xml:space="preserve"> podajú svoj návrh</w:t>
      </w:r>
      <w:r>
        <w:rPr>
          <w:rFonts w:ascii="Arial" w:hAnsi="Arial" w:cs="Arial"/>
          <w:sz w:val="24"/>
          <w:szCs w:val="24"/>
        </w:rPr>
        <w:t>.</w:t>
      </w:r>
    </w:p>
    <w:p w14:paraId="12F128F5" w14:textId="77777777" w:rsidR="00E94127" w:rsidRDefault="00FE32F5" w:rsidP="00E94127">
      <w:pPr>
        <w:spacing w:line="360" w:lineRule="auto"/>
        <w:contextualSpacing/>
        <w:jc w:val="both"/>
        <w:rPr>
          <w:rFonts w:ascii="Arial" w:hAnsi="Arial" w:cs="Arial"/>
          <w:sz w:val="24"/>
          <w:szCs w:val="24"/>
        </w:rPr>
      </w:pPr>
      <w:r>
        <w:rPr>
          <w:rFonts w:ascii="Arial" w:hAnsi="Arial" w:cs="Arial"/>
          <w:sz w:val="24"/>
          <w:szCs w:val="24"/>
        </w:rPr>
        <w:t>2. O čo sa bude opierať</w:t>
      </w:r>
      <w:r w:rsidR="00E94127">
        <w:rPr>
          <w:rFonts w:ascii="Arial" w:hAnsi="Arial" w:cs="Arial"/>
          <w:sz w:val="24"/>
          <w:szCs w:val="24"/>
        </w:rPr>
        <w:t xml:space="preserve"> návrh </w:t>
      </w:r>
      <w:r>
        <w:rPr>
          <w:rFonts w:ascii="Arial" w:hAnsi="Arial" w:cs="Arial"/>
          <w:sz w:val="24"/>
          <w:szCs w:val="24"/>
        </w:rPr>
        <w:t xml:space="preserve">obhajcov grófky </w:t>
      </w:r>
      <w:proofErr w:type="spellStart"/>
      <w:r>
        <w:rPr>
          <w:rFonts w:ascii="Arial" w:hAnsi="Arial" w:cs="Arial"/>
          <w:sz w:val="24"/>
          <w:szCs w:val="24"/>
        </w:rPr>
        <w:t>Ďurčanskej</w:t>
      </w:r>
      <w:proofErr w:type="spellEnd"/>
      <w:r w:rsidR="00E94127">
        <w:rPr>
          <w:rFonts w:ascii="Arial" w:hAnsi="Arial" w:cs="Arial"/>
          <w:sz w:val="24"/>
          <w:szCs w:val="24"/>
        </w:rPr>
        <w:t>?</w:t>
      </w:r>
    </w:p>
    <w:p w14:paraId="48BCF39A" w14:textId="77777777" w:rsidR="00A60114" w:rsidRDefault="00A60114" w:rsidP="00E94127">
      <w:pPr>
        <w:spacing w:line="360" w:lineRule="auto"/>
        <w:contextualSpacing/>
        <w:jc w:val="both"/>
        <w:rPr>
          <w:rFonts w:ascii="Arial" w:hAnsi="Arial" w:cs="Arial"/>
          <w:sz w:val="24"/>
          <w:szCs w:val="24"/>
        </w:rPr>
      </w:pPr>
      <w:r>
        <w:rPr>
          <w:rFonts w:ascii="Arial" w:hAnsi="Arial" w:cs="Arial"/>
          <w:sz w:val="24"/>
          <w:szCs w:val="24"/>
        </w:rPr>
        <w:t xml:space="preserve">3. Ktoré </w:t>
      </w:r>
      <w:proofErr w:type="spellStart"/>
      <w:r>
        <w:rPr>
          <w:rFonts w:ascii="Arial" w:hAnsi="Arial" w:cs="Arial"/>
          <w:sz w:val="24"/>
          <w:szCs w:val="24"/>
        </w:rPr>
        <w:t>statusové</w:t>
      </w:r>
      <w:proofErr w:type="spellEnd"/>
      <w:r>
        <w:rPr>
          <w:rFonts w:ascii="Arial" w:hAnsi="Arial" w:cs="Arial"/>
          <w:sz w:val="24"/>
          <w:szCs w:val="24"/>
        </w:rPr>
        <w:t xml:space="preserve"> okolnosti, ktoré majú vplyv na právnu subjektivitu podľa uhorského obyčajového práva možno v prípade použiť? </w:t>
      </w:r>
    </w:p>
    <w:p w14:paraId="13DA486B" w14:textId="60F1F039" w:rsidR="00E94127" w:rsidRDefault="00E94127" w:rsidP="00E94127">
      <w:pPr>
        <w:spacing w:line="360" w:lineRule="auto"/>
        <w:contextualSpacing/>
        <w:jc w:val="both"/>
        <w:rPr>
          <w:rFonts w:ascii="Arial" w:hAnsi="Arial" w:cs="Arial"/>
          <w:sz w:val="24"/>
          <w:szCs w:val="24"/>
        </w:rPr>
      </w:pPr>
      <w:r>
        <w:rPr>
          <w:rFonts w:ascii="Arial" w:hAnsi="Arial" w:cs="Arial"/>
          <w:sz w:val="24"/>
          <w:szCs w:val="24"/>
        </w:rPr>
        <w:t>3. Vypracujt</w:t>
      </w:r>
      <w:r w:rsidR="00424572">
        <w:rPr>
          <w:rFonts w:ascii="Arial" w:hAnsi="Arial" w:cs="Arial"/>
          <w:sz w:val="24"/>
          <w:szCs w:val="24"/>
        </w:rPr>
        <w:t>e žalobnú žiadosť (petit obžaloby)</w:t>
      </w:r>
      <w:r>
        <w:rPr>
          <w:rFonts w:ascii="Arial" w:hAnsi="Arial" w:cs="Arial"/>
          <w:sz w:val="24"/>
          <w:szCs w:val="24"/>
        </w:rPr>
        <w:t>.</w:t>
      </w:r>
    </w:p>
    <w:p w14:paraId="3818F2CF" w14:textId="77777777" w:rsidR="00E94127" w:rsidRDefault="00E94127" w:rsidP="00E94127">
      <w:pPr>
        <w:spacing w:line="360" w:lineRule="auto"/>
        <w:contextualSpacing/>
        <w:jc w:val="both"/>
        <w:rPr>
          <w:rFonts w:ascii="Arial" w:hAnsi="Arial" w:cs="Arial"/>
          <w:sz w:val="24"/>
          <w:szCs w:val="24"/>
        </w:rPr>
      </w:pPr>
    </w:p>
    <w:p w14:paraId="3027C30C" w14:textId="77777777" w:rsidR="009F70EA" w:rsidRDefault="009F70EA" w:rsidP="00E94127">
      <w:pPr>
        <w:spacing w:line="360" w:lineRule="auto"/>
        <w:contextualSpacing/>
        <w:jc w:val="both"/>
        <w:rPr>
          <w:rFonts w:ascii="Arial" w:hAnsi="Arial" w:cs="Arial"/>
          <w:sz w:val="24"/>
          <w:szCs w:val="24"/>
        </w:rPr>
      </w:pPr>
    </w:p>
    <w:p w14:paraId="007260A8" w14:textId="77777777" w:rsidR="009F70EA" w:rsidRDefault="009F70EA" w:rsidP="00E94127">
      <w:pPr>
        <w:spacing w:line="360" w:lineRule="auto"/>
        <w:contextualSpacing/>
        <w:jc w:val="both"/>
        <w:rPr>
          <w:rFonts w:ascii="Arial" w:hAnsi="Arial" w:cs="Arial"/>
          <w:sz w:val="24"/>
          <w:szCs w:val="24"/>
        </w:rPr>
      </w:pPr>
    </w:p>
    <w:p w14:paraId="3EF2B079" w14:textId="77777777" w:rsidR="00E94127" w:rsidRDefault="00E94127" w:rsidP="00E94127">
      <w:pPr>
        <w:spacing w:line="360" w:lineRule="auto"/>
        <w:contextualSpacing/>
        <w:jc w:val="both"/>
        <w:rPr>
          <w:rFonts w:ascii="Arial" w:hAnsi="Arial" w:cs="Arial"/>
          <w:b/>
          <w:sz w:val="24"/>
          <w:szCs w:val="24"/>
        </w:rPr>
      </w:pPr>
      <w:r>
        <w:rPr>
          <w:rFonts w:ascii="Arial" w:hAnsi="Arial" w:cs="Arial"/>
          <w:b/>
          <w:sz w:val="24"/>
          <w:szCs w:val="24"/>
        </w:rPr>
        <w:t xml:space="preserve">Pomôcka: </w:t>
      </w:r>
    </w:p>
    <w:p w14:paraId="7F68E892" w14:textId="77777777" w:rsidR="00E94127" w:rsidRDefault="00E94127" w:rsidP="00E94127">
      <w:pPr>
        <w:spacing w:line="360" w:lineRule="auto"/>
        <w:contextualSpacing/>
        <w:jc w:val="both"/>
        <w:rPr>
          <w:rFonts w:ascii="Arial" w:hAnsi="Arial" w:cs="Arial"/>
          <w:sz w:val="24"/>
          <w:szCs w:val="24"/>
        </w:rPr>
      </w:pPr>
      <w:r>
        <w:rPr>
          <w:rFonts w:ascii="Arial" w:hAnsi="Arial" w:cs="Arial"/>
          <w:sz w:val="24"/>
          <w:szCs w:val="24"/>
        </w:rPr>
        <w:t xml:space="preserve">Vecne príslušným je súd, pred ktorým sa daný prípad môže </w:t>
      </w:r>
      <w:proofErr w:type="spellStart"/>
      <w:r>
        <w:rPr>
          <w:rFonts w:ascii="Arial" w:hAnsi="Arial" w:cs="Arial"/>
          <w:sz w:val="24"/>
          <w:szCs w:val="24"/>
        </w:rPr>
        <w:t>prejednávať</w:t>
      </w:r>
      <w:proofErr w:type="spellEnd"/>
      <w:r>
        <w:rPr>
          <w:rFonts w:ascii="Arial" w:hAnsi="Arial" w:cs="Arial"/>
          <w:sz w:val="24"/>
          <w:szCs w:val="24"/>
        </w:rPr>
        <w:t xml:space="preserve"> v prvom stupni. Funkčne príslušným je súd, pred ktorým sa prípad môže </w:t>
      </w:r>
      <w:proofErr w:type="spellStart"/>
      <w:r>
        <w:rPr>
          <w:rFonts w:ascii="Arial" w:hAnsi="Arial" w:cs="Arial"/>
          <w:sz w:val="24"/>
          <w:szCs w:val="24"/>
        </w:rPr>
        <w:t>prejednávať</w:t>
      </w:r>
      <w:proofErr w:type="spellEnd"/>
      <w:r>
        <w:rPr>
          <w:rFonts w:ascii="Arial" w:hAnsi="Arial" w:cs="Arial"/>
          <w:sz w:val="24"/>
          <w:szCs w:val="24"/>
        </w:rPr>
        <w:t xml:space="preserve"> v opravnom konaní. Miestna príslušnosť znamená teritoriálne umiestnenie vecne alebo funkčne príslušného súdu.</w:t>
      </w:r>
    </w:p>
    <w:p w14:paraId="76AF33CE" w14:textId="77777777" w:rsidR="00E94127" w:rsidRDefault="00E94127" w:rsidP="00E94127">
      <w:pPr>
        <w:spacing w:line="360" w:lineRule="auto"/>
        <w:contextualSpacing/>
        <w:jc w:val="both"/>
        <w:rPr>
          <w:rFonts w:ascii="Arial" w:hAnsi="Arial" w:cs="Arial"/>
          <w:sz w:val="24"/>
          <w:szCs w:val="24"/>
        </w:rPr>
      </w:pPr>
    </w:p>
    <w:p w14:paraId="3A634EF6" w14:textId="77777777" w:rsidR="00E94127" w:rsidRDefault="00E94127" w:rsidP="00E94127">
      <w:pPr>
        <w:spacing w:line="360" w:lineRule="auto"/>
        <w:contextualSpacing/>
        <w:jc w:val="both"/>
        <w:rPr>
          <w:rFonts w:ascii="Arial" w:hAnsi="Arial" w:cs="Arial"/>
          <w:b/>
          <w:sz w:val="24"/>
          <w:szCs w:val="24"/>
        </w:rPr>
      </w:pPr>
      <w:r>
        <w:rPr>
          <w:rFonts w:ascii="Arial" w:hAnsi="Arial" w:cs="Arial"/>
          <w:b/>
          <w:sz w:val="24"/>
          <w:szCs w:val="24"/>
        </w:rPr>
        <w:t xml:space="preserve">Literatúra: </w:t>
      </w:r>
    </w:p>
    <w:p w14:paraId="0ED90737" w14:textId="77777777" w:rsidR="00E94127" w:rsidRDefault="00E94127" w:rsidP="00E94127">
      <w:pPr>
        <w:spacing w:line="360" w:lineRule="auto"/>
        <w:contextualSpacing/>
        <w:jc w:val="both"/>
        <w:rPr>
          <w:rFonts w:ascii="Arial" w:hAnsi="Arial" w:cs="Arial"/>
          <w:sz w:val="24"/>
          <w:szCs w:val="24"/>
        </w:rPr>
      </w:pPr>
      <w:r>
        <w:rPr>
          <w:rFonts w:ascii="Arial" w:hAnsi="Arial" w:cs="Arial"/>
          <w:sz w:val="24"/>
          <w:szCs w:val="24"/>
        </w:rPr>
        <w:t>1. Štenpien, E.: Tripartitum. Bratislava 2008.</w:t>
      </w:r>
    </w:p>
    <w:p w14:paraId="36F68646" w14:textId="77777777" w:rsidR="00E94127" w:rsidRDefault="00E94127" w:rsidP="00E94127">
      <w:pPr>
        <w:spacing w:line="360" w:lineRule="auto"/>
        <w:contextualSpacing/>
        <w:jc w:val="both"/>
        <w:rPr>
          <w:rFonts w:ascii="Arial" w:hAnsi="Arial" w:cs="Arial"/>
          <w:sz w:val="24"/>
          <w:szCs w:val="24"/>
        </w:rPr>
      </w:pPr>
      <w:r>
        <w:rPr>
          <w:rFonts w:ascii="Arial" w:hAnsi="Arial" w:cs="Arial"/>
          <w:sz w:val="24"/>
          <w:szCs w:val="24"/>
        </w:rPr>
        <w:t>2. Štenpien, E.: Dejiny súkromného práva v Uhorsku. Košice 2011.</w:t>
      </w:r>
    </w:p>
    <w:p w14:paraId="2A89F53C" w14:textId="77777777" w:rsidR="00E94127" w:rsidRDefault="00E94127" w:rsidP="00E94127">
      <w:pPr>
        <w:spacing w:line="360" w:lineRule="auto"/>
        <w:contextualSpacing/>
        <w:jc w:val="both"/>
        <w:rPr>
          <w:rFonts w:ascii="Arial" w:hAnsi="Arial" w:cs="Arial"/>
          <w:sz w:val="24"/>
          <w:szCs w:val="24"/>
        </w:rPr>
      </w:pPr>
      <w:r>
        <w:rPr>
          <w:rFonts w:ascii="Arial" w:hAnsi="Arial" w:cs="Arial"/>
          <w:sz w:val="24"/>
          <w:szCs w:val="24"/>
        </w:rPr>
        <w:t xml:space="preserve">3. </w:t>
      </w:r>
      <w:proofErr w:type="spellStart"/>
      <w:r>
        <w:rPr>
          <w:rFonts w:ascii="Arial" w:hAnsi="Arial" w:cs="Arial"/>
          <w:sz w:val="24"/>
          <w:szCs w:val="24"/>
        </w:rPr>
        <w:t>Stipta</w:t>
      </w:r>
      <w:proofErr w:type="spellEnd"/>
      <w:r>
        <w:rPr>
          <w:rFonts w:ascii="Arial" w:hAnsi="Arial" w:cs="Arial"/>
          <w:sz w:val="24"/>
          <w:szCs w:val="24"/>
        </w:rPr>
        <w:t>, I.: Dejiny súdnej moci do roku 1918. Košice 2004.</w:t>
      </w:r>
    </w:p>
    <w:p w14:paraId="0991D56B" w14:textId="77777777" w:rsidR="002D0F1D" w:rsidRPr="002D0F1D" w:rsidRDefault="00E94127" w:rsidP="00D803A9">
      <w:pPr>
        <w:spacing w:line="360" w:lineRule="auto"/>
        <w:contextualSpacing/>
        <w:jc w:val="both"/>
        <w:rPr>
          <w:rFonts w:ascii="Arial" w:hAnsi="Arial" w:cs="Arial"/>
          <w:sz w:val="24"/>
          <w:szCs w:val="24"/>
        </w:rPr>
      </w:pPr>
      <w:r>
        <w:rPr>
          <w:rFonts w:ascii="Arial" w:hAnsi="Arial" w:cs="Arial"/>
          <w:sz w:val="24"/>
          <w:szCs w:val="24"/>
        </w:rPr>
        <w:t>4. Luby, Š.: Dejiny súkromného práva na Slovensku. Bratislava 2002.</w:t>
      </w:r>
    </w:p>
    <w:sectPr w:rsidR="002D0F1D" w:rsidRPr="002D0F1D" w:rsidSect="00CF3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D0D"/>
    <w:rsid w:val="00037887"/>
    <w:rsid w:val="0007023F"/>
    <w:rsid w:val="000A66F3"/>
    <w:rsid w:val="0012770A"/>
    <w:rsid w:val="0018107F"/>
    <w:rsid w:val="001D667B"/>
    <w:rsid w:val="00211F7C"/>
    <w:rsid w:val="002D0F1D"/>
    <w:rsid w:val="0030261F"/>
    <w:rsid w:val="00385BC3"/>
    <w:rsid w:val="003D7355"/>
    <w:rsid w:val="00424572"/>
    <w:rsid w:val="007052CB"/>
    <w:rsid w:val="0072021D"/>
    <w:rsid w:val="00766565"/>
    <w:rsid w:val="007E4D49"/>
    <w:rsid w:val="007E63AA"/>
    <w:rsid w:val="0084137B"/>
    <w:rsid w:val="008F32E2"/>
    <w:rsid w:val="009B130C"/>
    <w:rsid w:val="009F70EA"/>
    <w:rsid w:val="00A60114"/>
    <w:rsid w:val="00AD52DC"/>
    <w:rsid w:val="00B57D0D"/>
    <w:rsid w:val="00BD1C51"/>
    <w:rsid w:val="00C16CC0"/>
    <w:rsid w:val="00CF3E91"/>
    <w:rsid w:val="00CF66C4"/>
    <w:rsid w:val="00D523FA"/>
    <w:rsid w:val="00D803A9"/>
    <w:rsid w:val="00E07514"/>
    <w:rsid w:val="00E94127"/>
    <w:rsid w:val="00E9680D"/>
    <w:rsid w:val="00F35C1F"/>
    <w:rsid w:val="00F650A2"/>
    <w:rsid w:val="00F818F1"/>
    <w:rsid w:val="00FE32F5"/>
    <w:rsid w:val="00FF6D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5611"/>
  <w15:docId w15:val="{EE7287CD-6600-4BD4-BD64-BF8DDE95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107F"/>
    <w:pPr>
      <w:spacing w:after="200" w:line="276" w:lineRule="auto"/>
    </w:pPr>
    <w:rPr>
      <w:sz w:val="22"/>
      <w:szCs w:val="22"/>
      <w:lang w:eastAsia="en-US"/>
    </w:rPr>
  </w:style>
  <w:style w:type="paragraph" w:styleId="Nadpis1">
    <w:name w:val="heading 1"/>
    <w:basedOn w:val="Normlny"/>
    <w:next w:val="Normlny"/>
    <w:link w:val="Nadpis1Char"/>
    <w:qFormat/>
    <w:rsid w:val="0018107F"/>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18107F"/>
    <w:pPr>
      <w:keepNext/>
      <w:spacing w:before="240" w:after="60" w:line="240" w:lineRule="auto"/>
      <w:outlineLvl w:val="1"/>
    </w:pPr>
    <w:rPr>
      <w:rFonts w:ascii="Arial" w:hAnsi="Arial"/>
      <w:b/>
      <w:bCs/>
      <w:i/>
      <w:iCs/>
      <w:sz w:val="28"/>
      <w:szCs w:val="28"/>
      <w:lang w:eastAsia="sk-SK"/>
    </w:rPr>
  </w:style>
  <w:style w:type="paragraph" w:styleId="Nadpis3">
    <w:name w:val="heading 3"/>
    <w:basedOn w:val="Normlny"/>
    <w:next w:val="Normlny"/>
    <w:link w:val="Nadpis3Char"/>
    <w:qFormat/>
    <w:rsid w:val="0018107F"/>
    <w:pPr>
      <w:keepNext/>
      <w:spacing w:before="240" w:after="60" w:line="240" w:lineRule="auto"/>
      <w:outlineLvl w:val="2"/>
    </w:pPr>
    <w:rPr>
      <w:rFonts w:ascii="Arial" w:hAnsi="Arial"/>
      <w:b/>
      <w:bCs/>
      <w:sz w:val="26"/>
      <w:szCs w:val="26"/>
      <w:lang w:eastAsia="sk-SK"/>
    </w:rPr>
  </w:style>
  <w:style w:type="paragraph" w:styleId="Nadpis5">
    <w:name w:val="heading 5"/>
    <w:basedOn w:val="Normlny"/>
    <w:next w:val="Normlny"/>
    <w:link w:val="Nadpis5Char"/>
    <w:qFormat/>
    <w:rsid w:val="0018107F"/>
    <w:pPr>
      <w:spacing w:before="240" w:after="60"/>
      <w:outlineLvl w:val="4"/>
    </w:pPr>
    <w:rPr>
      <w:b/>
      <w:bCs/>
      <w:i/>
      <w:iCs/>
      <w:sz w:val="26"/>
      <w:szCs w:val="26"/>
      <w:lang w:val="hu-H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8107F"/>
    <w:rPr>
      <w:rFonts w:ascii="Cambria" w:eastAsia="Times New Roman" w:hAnsi="Cambria" w:cs="Times New Roman"/>
      <w:b/>
      <w:bCs/>
      <w:kern w:val="32"/>
      <w:sz w:val="32"/>
      <w:szCs w:val="32"/>
      <w:lang w:eastAsia="en-US"/>
    </w:rPr>
  </w:style>
  <w:style w:type="character" w:customStyle="1" w:styleId="Nadpis2Char">
    <w:name w:val="Nadpis 2 Char"/>
    <w:basedOn w:val="Predvolenpsmoodseku"/>
    <w:link w:val="Nadpis2"/>
    <w:rsid w:val="0018107F"/>
    <w:rPr>
      <w:rFonts w:ascii="Arial" w:hAnsi="Arial"/>
      <w:b/>
      <w:bCs/>
      <w:i/>
      <w:iCs/>
      <w:sz w:val="28"/>
      <w:szCs w:val="28"/>
    </w:rPr>
  </w:style>
  <w:style w:type="character" w:customStyle="1" w:styleId="Nadpis3Char">
    <w:name w:val="Nadpis 3 Char"/>
    <w:basedOn w:val="Predvolenpsmoodseku"/>
    <w:link w:val="Nadpis3"/>
    <w:rsid w:val="0018107F"/>
    <w:rPr>
      <w:rFonts w:ascii="Arial" w:hAnsi="Arial"/>
      <w:b/>
      <w:bCs/>
      <w:sz w:val="26"/>
      <w:szCs w:val="26"/>
    </w:rPr>
  </w:style>
  <w:style w:type="character" w:customStyle="1" w:styleId="Nadpis5Char">
    <w:name w:val="Nadpis 5 Char"/>
    <w:basedOn w:val="Predvolenpsmoodseku"/>
    <w:link w:val="Nadpis5"/>
    <w:rsid w:val="0018107F"/>
    <w:rPr>
      <w:b/>
      <w:bCs/>
      <w:i/>
      <w:iCs/>
      <w:sz w:val="26"/>
      <w:szCs w:val="26"/>
      <w:lang w:val="hu-HU" w:eastAsia="en-US"/>
    </w:rPr>
  </w:style>
  <w:style w:type="paragraph" w:styleId="Obsah1">
    <w:name w:val="toc 1"/>
    <w:basedOn w:val="Normlny"/>
    <w:next w:val="Normlny"/>
    <w:autoRedefine/>
    <w:uiPriority w:val="39"/>
    <w:unhideWhenUsed/>
    <w:qFormat/>
    <w:rsid w:val="0018107F"/>
    <w:pPr>
      <w:spacing w:before="120" w:after="120"/>
    </w:pPr>
    <w:rPr>
      <w:rFonts w:asciiTheme="minorHAnsi" w:hAnsiTheme="minorHAnsi"/>
      <w:b/>
      <w:bCs/>
      <w:caps/>
      <w:sz w:val="20"/>
      <w:szCs w:val="20"/>
    </w:rPr>
  </w:style>
  <w:style w:type="paragraph" w:styleId="Obsah2">
    <w:name w:val="toc 2"/>
    <w:basedOn w:val="Normlny"/>
    <w:next w:val="Normlny"/>
    <w:autoRedefine/>
    <w:uiPriority w:val="39"/>
    <w:unhideWhenUsed/>
    <w:qFormat/>
    <w:rsid w:val="0018107F"/>
    <w:pPr>
      <w:spacing w:after="0"/>
      <w:ind w:left="220"/>
    </w:pPr>
    <w:rPr>
      <w:rFonts w:asciiTheme="minorHAnsi" w:hAnsiTheme="minorHAnsi"/>
      <w:smallCaps/>
      <w:sz w:val="20"/>
      <w:szCs w:val="20"/>
    </w:rPr>
  </w:style>
  <w:style w:type="paragraph" w:styleId="Obsah3">
    <w:name w:val="toc 3"/>
    <w:basedOn w:val="Normlny"/>
    <w:next w:val="Normlny"/>
    <w:autoRedefine/>
    <w:uiPriority w:val="39"/>
    <w:unhideWhenUsed/>
    <w:qFormat/>
    <w:rsid w:val="0018107F"/>
    <w:pPr>
      <w:spacing w:after="0"/>
      <w:ind w:left="440"/>
    </w:pPr>
    <w:rPr>
      <w:rFonts w:asciiTheme="minorHAnsi" w:hAnsiTheme="minorHAnsi"/>
      <w:i/>
      <w:iCs/>
      <w:sz w:val="20"/>
      <w:szCs w:val="20"/>
    </w:rPr>
  </w:style>
  <w:style w:type="paragraph" w:styleId="Nzov">
    <w:name w:val="Title"/>
    <w:basedOn w:val="Normlny"/>
    <w:next w:val="Normlny"/>
    <w:link w:val="NzovChar"/>
    <w:qFormat/>
    <w:rsid w:val="0018107F"/>
    <w:pPr>
      <w:spacing w:before="240" w:after="60" w:line="240" w:lineRule="auto"/>
      <w:jc w:val="center"/>
      <w:outlineLvl w:val="0"/>
    </w:pPr>
    <w:rPr>
      <w:rFonts w:ascii="Cambria" w:eastAsia="Times New Roman" w:hAnsi="Cambria"/>
      <w:b/>
      <w:bCs/>
      <w:kern w:val="28"/>
      <w:sz w:val="32"/>
      <w:szCs w:val="32"/>
      <w:lang w:val="hu-HU" w:eastAsia="hu-HU"/>
    </w:rPr>
  </w:style>
  <w:style w:type="character" w:customStyle="1" w:styleId="NzovChar">
    <w:name w:val="Názov Char"/>
    <w:basedOn w:val="Predvolenpsmoodseku"/>
    <w:link w:val="Nzov"/>
    <w:rsid w:val="0018107F"/>
    <w:rPr>
      <w:rFonts w:ascii="Cambria" w:eastAsia="Times New Roman" w:hAnsi="Cambria"/>
      <w:b/>
      <w:bCs/>
      <w:kern w:val="28"/>
      <w:sz w:val="32"/>
      <w:szCs w:val="32"/>
      <w:lang w:val="hu-HU" w:eastAsia="hu-HU"/>
    </w:rPr>
  </w:style>
  <w:style w:type="paragraph" w:styleId="Podtitul">
    <w:name w:val="Subtitle"/>
    <w:basedOn w:val="Normlny"/>
    <w:next w:val="Normlny"/>
    <w:link w:val="PodtitulChar"/>
    <w:uiPriority w:val="11"/>
    <w:qFormat/>
    <w:rsid w:val="0018107F"/>
    <w:pPr>
      <w:spacing w:after="60"/>
      <w:jc w:val="center"/>
      <w:outlineLvl w:val="1"/>
    </w:pPr>
    <w:rPr>
      <w:rFonts w:ascii="Cambria" w:eastAsia="Times New Roman" w:hAnsi="Cambria"/>
      <w:sz w:val="24"/>
      <w:szCs w:val="24"/>
    </w:rPr>
  </w:style>
  <w:style w:type="character" w:customStyle="1" w:styleId="PodtitulChar">
    <w:name w:val="Podtitul Char"/>
    <w:basedOn w:val="Predvolenpsmoodseku"/>
    <w:link w:val="Podtitul"/>
    <w:uiPriority w:val="11"/>
    <w:rsid w:val="0018107F"/>
    <w:rPr>
      <w:rFonts w:ascii="Cambria" w:eastAsia="Times New Roman" w:hAnsi="Cambria" w:cs="Times New Roman"/>
      <w:sz w:val="24"/>
      <w:szCs w:val="24"/>
      <w:lang w:eastAsia="en-US"/>
    </w:rPr>
  </w:style>
  <w:style w:type="character" w:styleId="Vrazn">
    <w:name w:val="Strong"/>
    <w:qFormat/>
    <w:rsid w:val="0018107F"/>
    <w:rPr>
      <w:b/>
      <w:bCs/>
    </w:rPr>
  </w:style>
  <w:style w:type="character" w:styleId="Zvraznenie">
    <w:name w:val="Emphasis"/>
    <w:basedOn w:val="Predvolenpsmoodseku"/>
    <w:uiPriority w:val="20"/>
    <w:qFormat/>
    <w:rsid w:val="0018107F"/>
    <w:rPr>
      <w:i/>
      <w:iCs/>
    </w:rPr>
  </w:style>
  <w:style w:type="paragraph" w:styleId="Bezriadkovania">
    <w:name w:val="No Spacing"/>
    <w:uiPriority w:val="1"/>
    <w:qFormat/>
    <w:rsid w:val="0018107F"/>
    <w:rPr>
      <w:sz w:val="22"/>
      <w:szCs w:val="22"/>
      <w:lang w:eastAsia="en-US"/>
    </w:rPr>
  </w:style>
  <w:style w:type="paragraph" w:styleId="Odsekzoznamu">
    <w:name w:val="List Paragraph"/>
    <w:basedOn w:val="Normlny"/>
    <w:uiPriority w:val="34"/>
    <w:qFormat/>
    <w:rsid w:val="0018107F"/>
    <w:pPr>
      <w:ind w:left="720"/>
      <w:contextualSpacing/>
    </w:pPr>
    <w:rPr>
      <w:lang w:val="hu-HU"/>
    </w:rPr>
  </w:style>
  <w:style w:type="paragraph" w:styleId="Hlavikaobsahu">
    <w:name w:val="TOC Heading"/>
    <w:basedOn w:val="Nadpis1"/>
    <w:next w:val="Normlny"/>
    <w:uiPriority w:val="39"/>
    <w:semiHidden/>
    <w:unhideWhenUsed/>
    <w:qFormat/>
    <w:rsid w:val="0018107F"/>
    <w:pPr>
      <w:keepLines/>
      <w:spacing w:before="480" w:after="0"/>
      <w:outlineLvl w:val="9"/>
    </w:pPr>
    <w:rPr>
      <w:color w:val="365F91"/>
      <w:kern w:val="0"/>
      <w:sz w:val="28"/>
      <w:szCs w:val="28"/>
    </w:rPr>
  </w:style>
  <w:style w:type="paragraph" w:styleId="Textpoznmkypodiarou">
    <w:name w:val="footnote text"/>
    <w:basedOn w:val="Normlny"/>
    <w:link w:val="TextpoznmkypodiarouChar"/>
    <w:semiHidden/>
    <w:rsid w:val="007E4D49"/>
    <w:pPr>
      <w:spacing w:after="0" w:line="240" w:lineRule="auto"/>
    </w:pPr>
    <w:rPr>
      <w:rFonts w:ascii="Times New Roman" w:eastAsia="Times New Roman" w:hAnsi="Times New Roman"/>
      <w:sz w:val="20"/>
      <w:szCs w:val="20"/>
      <w:lang w:val="cs-CZ" w:eastAsia="cs-CZ"/>
    </w:rPr>
  </w:style>
  <w:style w:type="character" w:customStyle="1" w:styleId="TextpoznmkypodiarouChar">
    <w:name w:val="Text poznámky pod čiarou Char"/>
    <w:basedOn w:val="Predvolenpsmoodseku"/>
    <w:link w:val="Textpoznmkypodiarou"/>
    <w:semiHidden/>
    <w:rsid w:val="007E4D49"/>
    <w:rPr>
      <w:rFonts w:ascii="Times New Roman" w:eastAsia="Times New Roman" w:hAnsi="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4581</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5700</dc:creator>
  <cp:keywords/>
  <dc:description/>
  <cp:lastModifiedBy>doc. JUDr. Erik Štenpien PhD.</cp:lastModifiedBy>
  <cp:revision>2</cp:revision>
  <dcterms:created xsi:type="dcterms:W3CDTF">2024-03-07T13:31:00Z</dcterms:created>
  <dcterms:modified xsi:type="dcterms:W3CDTF">2024-03-07T13:31:00Z</dcterms:modified>
</cp:coreProperties>
</file>