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11083C" w:rsidRDefault="007176C0" w:rsidP="0011083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7A2E98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7A2E98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7A2E98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11083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11083C">
              <w:rPr>
                <w:rFonts w:ascii="Verdana" w:hAnsi="Verdana" w:cs="Arial"/>
                <w:sz w:val="20"/>
                <w:lang w:val="sk-SK"/>
              </w:rPr>
              <w:t>18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11083C">
              <w:rPr>
                <w:rFonts w:ascii="Verdana" w:hAnsi="Verdana" w:cs="Arial"/>
                <w:sz w:val="20"/>
                <w:lang w:val="sk-SK"/>
              </w:rPr>
              <w:t>19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11083C" w:rsidRPr="007A2E98" w:rsidTr="00ED4987">
        <w:trPr>
          <w:trHeight w:val="371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11083C" w:rsidRPr="007A2E98" w:rsidRDefault="0011083C" w:rsidP="00ED49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</w:tr>
      <w:tr w:rsidR="0011083C" w:rsidRPr="007A2E98" w:rsidTr="00ED4987">
        <w:trPr>
          <w:trHeight w:val="559"/>
        </w:trPr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SR</w:t>
            </w:r>
          </w:p>
        </w:tc>
      </w:tr>
      <w:tr w:rsidR="0011083C" w:rsidRPr="007A2E98" w:rsidTr="00ED4987">
        <w:tc>
          <w:tcPr>
            <w:tcW w:w="223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</w:p>
          <w:p w:rsid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:rsidR="0011083C" w:rsidRPr="0011083C" w:rsidRDefault="0011083C" w:rsidP="0011083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:rsidR="0011083C" w:rsidRPr="007A2E98" w:rsidRDefault="0011083C" w:rsidP="00ED498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11083C" w:rsidRPr="007A2E98" w:rsidRDefault="0011083C" w:rsidP="00ED49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32" w:type="dxa"/>
            <w:shd w:val="clear" w:color="auto" w:fill="FFFFFF"/>
          </w:tcPr>
          <w:p w:rsidR="0011083C" w:rsidRDefault="008303EA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="0011083C" w:rsidRPr="008210CA">
                <w:rPr>
                  <w:rStyle w:val="Hypertextovprepojenie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:rsidR="0011083C" w:rsidRPr="0011083C" w:rsidRDefault="0011083C" w:rsidP="00ED4987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22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11083C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11083C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11083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11083C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11083C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11083C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2151FB" w:rsidRPr="007A2E98" w:rsidRDefault="002151FB" w:rsidP="002151F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:rsidR="002151FB" w:rsidRPr="007A2E98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Prodekan pre zahraničné vzťahy (neplatí pre zamestnancov Rektorátu UPJŠ):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Inštitucionálna Erasmus koordinátorka: Mgr. </w:t>
            </w:r>
            <w:r>
              <w:rPr>
                <w:rFonts w:ascii="Verdana" w:hAnsi="Verdana" w:cs="Calibri"/>
                <w:sz w:val="20"/>
                <w:lang w:val="sk-SK"/>
              </w:rPr>
              <w:t>Mária Vasiľová</w:t>
            </w:r>
            <w:r>
              <w:rPr>
                <w:rFonts w:ascii="Verdana" w:hAnsi="Verdana" w:cs="Calibri"/>
                <w:sz w:val="20"/>
                <w:lang w:val="sk-SK"/>
              </w:rPr>
              <w:t>, PhD.</w:t>
            </w:r>
          </w:p>
          <w:p w:rsidR="002151FB" w:rsidRDefault="002151FB" w:rsidP="002151FB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EA" w:rsidRDefault="008303EA">
      <w:r>
        <w:separator/>
      </w:r>
    </w:p>
  </w:endnote>
  <w:endnote w:type="continuationSeparator" w:id="0">
    <w:p w:rsidR="008303EA" w:rsidRDefault="008303EA">
      <w:r>
        <w:continuationSeparator/>
      </w:r>
    </w:p>
  </w:endnote>
  <w:endnote w:id="1">
    <w:p w:rsidR="0076722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637E39" w:rsidRPr="0011083C">
        <w:rPr>
          <w:rFonts w:ascii="Verdana" w:hAnsi="Verdana"/>
          <w:sz w:val="18"/>
          <w:szCs w:val="18"/>
          <w:lang w:val="en-GB"/>
        </w:rPr>
        <w:t>Možn</w:t>
      </w:r>
      <w:r w:rsidR="00502173" w:rsidRPr="0011083C">
        <w:rPr>
          <w:rFonts w:ascii="Verdana" w:hAnsi="Verdana"/>
          <w:sz w:val="18"/>
          <w:szCs w:val="18"/>
          <w:lang w:val="en-GB"/>
        </w:rPr>
        <w:t>é</w:t>
      </w:r>
      <w:proofErr w:type="spellEnd"/>
      <w:r w:rsidR="00502173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11083C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="00637E39" w:rsidRPr="0011083C">
        <w:rPr>
          <w:rFonts w:ascii="Verdana" w:hAnsi="Verdana"/>
          <w:sz w:val="18"/>
          <w:szCs w:val="18"/>
          <w:lang w:val="en-GB"/>
        </w:rPr>
        <w:t xml:space="preserve"> :</w:t>
      </w:r>
    </w:p>
    <w:p w:rsidR="00637E39" w:rsidRDefault="00637E39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bookmarkStart w:id="0" w:name="_GoBack"/>
      <w:bookmarkEnd w:id="0"/>
      <w:r w:rsidRPr="0011083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02173" w:rsidRPr="0011083C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="00502173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,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996A97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996A97" w:rsidRPr="0011083C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) a </w:t>
      </w:r>
      <w:r w:rsidR="00502173" w:rsidRPr="0011083C">
        <w:rPr>
          <w:rFonts w:ascii="Verdana" w:hAnsi="Verdana"/>
          <w:sz w:val="18"/>
          <w:szCs w:val="18"/>
          <w:lang w:val="en-GB"/>
        </w:rPr>
        <w:t xml:space="preserve">VŠ </w:t>
      </w:r>
      <w:proofErr w:type="spellStart"/>
      <w:r w:rsidRPr="0011083C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E333FC" w:rsidRPr="0011083C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="00E333FC" w:rsidRPr="0011083C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="00E333FC"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mobility z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sa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996A97" w:rsidRPr="0011083C">
        <w:rPr>
          <w:rFonts w:ascii="Verdana" w:hAnsi="Verdana"/>
          <w:sz w:val="18"/>
          <w:szCs w:val="18"/>
          <w:lang w:val="en-GB"/>
        </w:rPr>
        <w:t>VŠ</w:t>
      </w:r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5F30C0" w:rsidRPr="0011083C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="005F30C0" w:rsidRPr="0011083C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11083C" w:rsidRDefault="0011083C" w:rsidP="0011083C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11083C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11083C" w:rsidRPr="00DF43D0" w:rsidRDefault="0011083C" w:rsidP="0011083C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E5116A" w:rsidRPr="00502173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11083C">
        <w:rPr>
          <w:rStyle w:val="Odkaznavysvetlivku"/>
          <w:rFonts w:ascii="Verdana" w:hAnsi="Verdana"/>
          <w:sz w:val="18"/>
          <w:szCs w:val="18"/>
        </w:rPr>
        <w:endnoteRef/>
      </w:r>
      <w:r w:rsidRPr="0011083C">
        <w:rPr>
          <w:rFonts w:ascii="Verdana" w:hAnsi="Verdana"/>
          <w:sz w:val="18"/>
          <w:szCs w:val="18"/>
          <w:lang w:val="en-GB"/>
        </w:rPr>
        <w:t xml:space="preserve"> </w:t>
      </w:r>
      <w:r w:rsidR="00502173" w:rsidRPr="0011083C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="00E5116A" w:rsidRPr="0011083C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="00E5116A" w:rsidRPr="0011083C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="00E5116A" w:rsidRPr="0011083C">
        <w:rPr>
          <w:rFonts w:ascii="Verdana" w:hAnsi="Verdana" w:cs="Calibri"/>
          <w:sz w:val="18"/>
          <w:szCs w:val="18"/>
          <w:lang w:val="en-GB"/>
        </w:rPr>
        <w:t>)</w:t>
      </w:r>
      <w:r w:rsidR="00D23937" w:rsidRPr="0011083C">
        <w:rPr>
          <w:rFonts w:ascii="Verdana" w:hAnsi="Verdana" w:cs="Calibri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EA" w:rsidRDefault="008303EA">
      <w:r>
        <w:separator/>
      </w:r>
    </w:p>
  </w:footnote>
  <w:footnote w:type="continuationSeparator" w:id="0">
    <w:p w:rsidR="008303EA" w:rsidRDefault="008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C6319B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8303E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38.45pt;margin-top:2.1pt;width:179.6pt;height:44.95pt;z-index:251657216" filled="f" stroked="f">
                <v:textbox style="mso-next-textbox:#_x0000_s2055">
                  <w:txbxContent>
                    <w:p w:rsidR="00435DE4" w:rsidRPr="00AD66BB" w:rsidRDefault="00593E3A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Vysokoškolské</w:t>
                      </w:r>
                      <w:proofErr w:type="spellEnd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="00435DE4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vzdelávani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</w:t>
                      </w:r>
                      <w:proofErr w:type="spellEnd"/>
                      <w:r w:rsidR="00435DE4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435DE4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Program mobility</w:t>
                      </w:r>
                    </w:p>
                    <w:p w:rsidR="00435DE4" w:rsidRPr="00AD66BB" w:rsidRDefault="00435DE4" w:rsidP="00F609B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Meno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priezvisko</w:t>
                      </w:r>
                      <w:proofErr w:type="spellEnd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043E64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účastníka</w:t>
                      </w:r>
                      <w:proofErr w:type="spellEnd"/>
                    </w:p>
                    <w:p w:rsidR="00435DE4" w:rsidRPr="006852C7" w:rsidRDefault="00435DE4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  <w:p w:rsidR="00435DE4" w:rsidRPr="00AD66BB" w:rsidRDefault="00435DE4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83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151FB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795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3EA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FC5B-0716-4156-BFFB-5686FCFA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Mgr. Viktória Giannakos</cp:lastModifiedBy>
  <cp:revision>3</cp:revision>
  <cp:lastPrinted>2015-04-30T08:44:00Z</cp:lastPrinted>
  <dcterms:created xsi:type="dcterms:W3CDTF">2018-07-03T09:16:00Z</dcterms:created>
  <dcterms:modified xsi:type="dcterms:W3CDTF">2018-07-03T09:29:00Z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