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3E" w:rsidRPr="00DB3308" w:rsidRDefault="008F6052" w:rsidP="00DB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3308">
        <w:rPr>
          <w:rFonts w:ascii="Times New Roman" w:hAnsi="Times New Roman" w:cs="Times New Roman"/>
          <w:b/>
          <w:sz w:val="24"/>
          <w:szCs w:val="24"/>
        </w:rPr>
        <w:t>The International Scientific Conference</w:t>
      </w:r>
    </w:p>
    <w:p w:rsidR="008F6052" w:rsidRPr="00DB3308" w:rsidRDefault="008F6052" w:rsidP="00DB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08">
        <w:rPr>
          <w:rFonts w:ascii="Times New Roman" w:hAnsi="Times New Roman" w:cs="Times New Roman"/>
          <w:b/>
          <w:sz w:val="24"/>
          <w:szCs w:val="24"/>
        </w:rPr>
        <w:t>The new electoral laws in the Slovak Republic (critical analysis valuation)</w:t>
      </w:r>
    </w:p>
    <w:p w:rsidR="008F6052" w:rsidRPr="00DB3308" w:rsidRDefault="008F6052" w:rsidP="00DB33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08">
        <w:rPr>
          <w:rFonts w:ascii="Times New Roman" w:hAnsi="Times New Roman" w:cs="Times New Roman"/>
          <w:b/>
          <w:sz w:val="24"/>
          <w:szCs w:val="24"/>
        </w:rPr>
        <w:t>Košice 25 to 26 june 2015</w:t>
      </w:r>
    </w:p>
    <w:p w:rsidR="008F6052" w:rsidRDefault="008F6052">
      <w:pPr>
        <w:rPr>
          <w:rFonts w:ascii="Times New Roman" w:hAnsi="Times New Roman" w:cs="Times New Roman"/>
          <w:sz w:val="24"/>
          <w:szCs w:val="24"/>
        </w:rPr>
      </w:pPr>
    </w:p>
    <w:p w:rsidR="008F6052" w:rsidRPr="00DB3308" w:rsidRDefault="008F6052" w:rsidP="00DB3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308">
        <w:rPr>
          <w:rFonts w:ascii="Times New Roman" w:hAnsi="Times New Roman" w:cs="Times New Roman"/>
          <w:b/>
          <w:sz w:val="28"/>
          <w:szCs w:val="28"/>
          <w:lang w:val="en"/>
        </w:rPr>
        <w:t xml:space="preserve">Essential </w:t>
      </w:r>
      <w:r w:rsidRPr="00DB3308">
        <w:rPr>
          <w:rFonts w:ascii="Times New Roman" w:hAnsi="Times New Roman" w:cs="Times New Roman"/>
          <w:b/>
          <w:sz w:val="28"/>
          <w:szCs w:val="28"/>
        </w:rPr>
        <w:t>thesis of the Conference</w:t>
      </w:r>
    </w:p>
    <w:p w:rsidR="008F6052" w:rsidRDefault="008F6052">
      <w:pPr>
        <w:rPr>
          <w:rFonts w:ascii="Times New Roman" w:hAnsi="Times New Roman" w:cs="Times New Roman"/>
          <w:sz w:val="24"/>
          <w:szCs w:val="24"/>
        </w:rPr>
      </w:pPr>
    </w:p>
    <w:p w:rsidR="008F6052" w:rsidRDefault="008F6052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242EF">
        <w:rPr>
          <w:rFonts w:ascii="Times New Roman" w:hAnsi="Times New Roman" w:cs="Times New Roman"/>
          <w:sz w:val="24"/>
          <w:szCs w:val="24"/>
        </w:rPr>
        <w:t>ew</w:t>
      </w:r>
      <w:r>
        <w:rPr>
          <w:rFonts w:ascii="Times New Roman" w:hAnsi="Times New Roman" w:cs="Times New Roman"/>
          <w:sz w:val="24"/>
          <w:szCs w:val="24"/>
        </w:rPr>
        <w:t xml:space="preserve"> electoral laws in the Slovak Republik (major change or missed opportunity)</w:t>
      </w:r>
    </w:p>
    <w:p w:rsidR="00752B7B" w:rsidRDefault="00752B7B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</w:t>
      </w:r>
      <w:r w:rsidR="00DB3308">
        <w:rPr>
          <w:rFonts w:ascii="Times New Roman" w:hAnsi="Times New Roman" w:cs="Times New Roman"/>
          <w:sz w:val="24"/>
          <w:szCs w:val="24"/>
        </w:rPr>
        <w:t xml:space="preserve">really </w:t>
      </w:r>
      <w:r>
        <w:rPr>
          <w:rFonts w:ascii="Times New Roman" w:hAnsi="Times New Roman" w:cs="Times New Roman"/>
          <w:sz w:val="24"/>
          <w:szCs w:val="24"/>
        </w:rPr>
        <w:t xml:space="preserve">have adopted the electoral code in the Slovak Republik? </w:t>
      </w:r>
    </w:p>
    <w:p w:rsidR="00752B7B" w:rsidRPr="00752B7B" w:rsidRDefault="00752B7B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180/2014 of the Collection of Laws </w:t>
      </w:r>
      <w:r w:rsidR="00DB330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752B7B">
        <w:rPr>
          <w:rFonts w:ascii="Times New Roman" w:hAnsi="Times New Roman" w:cs="Times New Roman"/>
          <w:sz w:val="24"/>
          <w:szCs w:val="24"/>
          <w:lang w:val="en"/>
        </w:rPr>
        <w:t>conditions for performance voting rights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(basic </w:t>
      </w:r>
      <w:r w:rsidRPr="00752B7B">
        <w:rPr>
          <w:rFonts w:ascii="Times New Roman" w:hAnsi="Times New Roman" w:cs="Times New Roman"/>
          <w:sz w:val="24"/>
          <w:szCs w:val="24"/>
          <w:lang w:val="en"/>
        </w:rPr>
        <w:t>characteristic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valuation)</w:t>
      </w:r>
      <w:r w:rsidR="00DB330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752B7B" w:rsidRPr="002242EF" w:rsidRDefault="00752B7B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Act </w:t>
      </w:r>
      <w:r w:rsidR="002242EF">
        <w:rPr>
          <w:rFonts w:ascii="Times New Roman" w:hAnsi="Times New Roman" w:cs="Times New Roman"/>
          <w:sz w:val="24"/>
          <w:szCs w:val="24"/>
          <w:lang w:val="en"/>
        </w:rPr>
        <w:t xml:space="preserve">181/2014 of the Collection of Laws </w:t>
      </w:r>
      <w:r w:rsidR="00DB3308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2242EF">
        <w:rPr>
          <w:rFonts w:ascii="Times New Roman" w:hAnsi="Times New Roman" w:cs="Times New Roman"/>
          <w:sz w:val="24"/>
          <w:szCs w:val="24"/>
          <w:lang w:val="en"/>
        </w:rPr>
        <w:t xml:space="preserve"> the </w:t>
      </w:r>
      <w:r w:rsidR="002242EF" w:rsidRPr="002242EF">
        <w:rPr>
          <w:rFonts w:ascii="Times New Roman" w:hAnsi="Times New Roman" w:cs="Times New Roman"/>
          <w:sz w:val="24"/>
          <w:szCs w:val="24"/>
          <w:lang w:val="en"/>
        </w:rPr>
        <w:t>electoral campaign</w:t>
      </w:r>
      <w:r w:rsidR="00DB330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242EF" w:rsidRPr="002242EF" w:rsidRDefault="002242EF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p</w:t>
      </w:r>
      <w:r w:rsidRPr="002242EF">
        <w:rPr>
          <w:rFonts w:ascii="Times New Roman" w:hAnsi="Times New Roman" w:cs="Times New Roman"/>
          <w:sz w:val="24"/>
          <w:szCs w:val="24"/>
          <w:lang w:val="en"/>
        </w:rPr>
        <w:t>rinciples of electoral law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their regulation in the new electoral laws.</w:t>
      </w:r>
    </w:p>
    <w:p w:rsidR="002242EF" w:rsidRPr="002242EF" w:rsidRDefault="002242EF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Previous development of electoral laws in the Slovak republic and its reflection in the new electoral laws.</w:t>
      </w:r>
    </w:p>
    <w:p w:rsidR="002242EF" w:rsidRPr="002242EF" w:rsidRDefault="002242EF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Referendum as the part of the new electoral code.</w:t>
      </w:r>
    </w:p>
    <w:p w:rsidR="002242EF" w:rsidRPr="005E4599" w:rsidRDefault="005E4599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O</w:t>
      </w:r>
      <w:r w:rsidRPr="005E4599">
        <w:rPr>
          <w:rFonts w:ascii="Times New Roman" w:hAnsi="Times New Roman" w:cs="Times New Roman"/>
          <w:sz w:val="24"/>
          <w:szCs w:val="24"/>
          <w:lang w:val="en"/>
        </w:rPr>
        <w:t>rganization of elections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the new electoral laws.</w:t>
      </w:r>
    </w:p>
    <w:p w:rsidR="005E4599" w:rsidRPr="005E4599" w:rsidRDefault="005E4599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5E4599">
        <w:rPr>
          <w:rFonts w:ascii="Times New Roman" w:hAnsi="Times New Roman" w:cs="Times New Roman"/>
          <w:sz w:val="24"/>
          <w:szCs w:val="24"/>
          <w:lang w:val="en"/>
        </w:rPr>
        <w:t>andidates for elected posts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– their proposal and registration in the new electoral laws</w:t>
      </w:r>
      <w:r w:rsidR="00DB3308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5E4599" w:rsidRPr="00CC07BB" w:rsidRDefault="00CC07BB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The e</w:t>
      </w:r>
      <w:r w:rsidRPr="00CC07BB">
        <w:rPr>
          <w:rFonts w:ascii="Times New Roman" w:hAnsi="Times New Roman" w:cs="Times New Roman"/>
          <w:sz w:val="24"/>
          <w:szCs w:val="24"/>
          <w:lang w:val="en"/>
        </w:rPr>
        <w:t>lection administration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the new electoral laws.</w:t>
      </w:r>
    </w:p>
    <w:p w:rsidR="00CC07BB" w:rsidRPr="00CC07BB" w:rsidRDefault="00CC07BB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CC07BB">
        <w:rPr>
          <w:rFonts w:ascii="Times New Roman" w:hAnsi="Times New Roman" w:cs="Times New Roman"/>
          <w:sz w:val="24"/>
          <w:szCs w:val="24"/>
          <w:lang w:val="en"/>
        </w:rPr>
        <w:t>ational commission for elections and control of political party funding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as the new state body.</w:t>
      </w:r>
    </w:p>
    <w:p w:rsidR="00CC07BB" w:rsidRPr="00D172DA" w:rsidRDefault="00CC07BB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C</w:t>
      </w:r>
      <w:r w:rsidRPr="00CC07BB">
        <w:rPr>
          <w:rFonts w:ascii="Times New Roman" w:hAnsi="Times New Roman" w:cs="Times New Roman"/>
          <w:sz w:val="24"/>
          <w:szCs w:val="24"/>
          <w:lang w:val="en"/>
        </w:rPr>
        <w:t>hanges in the legal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regulation</w:t>
      </w:r>
      <w:r w:rsidRPr="00CC07BB">
        <w:rPr>
          <w:rFonts w:ascii="Times New Roman" w:hAnsi="Times New Roman" w:cs="Times New Roman"/>
          <w:sz w:val="24"/>
          <w:szCs w:val="24"/>
          <w:lang w:val="en"/>
        </w:rPr>
        <w:t xml:space="preserve"> of the electoral campaign</w:t>
      </w:r>
      <w:r w:rsidR="00D172DA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172DA" w:rsidRPr="00D172DA" w:rsidRDefault="00D172DA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M</w:t>
      </w:r>
      <w:r w:rsidRPr="00D172DA">
        <w:rPr>
          <w:rFonts w:ascii="Times New Roman" w:hAnsi="Times New Roman" w:cs="Times New Roman"/>
          <w:sz w:val="24"/>
          <w:szCs w:val="24"/>
          <w:lang w:val="en"/>
        </w:rPr>
        <w:t>ethods of voting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r w:rsidRPr="00D172DA">
        <w:rPr>
          <w:rFonts w:ascii="Times New Roman" w:hAnsi="Times New Roman" w:cs="Times New Roman"/>
          <w:sz w:val="24"/>
          <w:szCs w:val="24"/>
          <w:lang w:val="en"/>
        </w:rPr>
        <w:t>allocation of mandates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according to the new electoral law.</w:t>
      </w:r>
    </w:p>
    <w:p w:rsidR="00D172DA" w:rsidRPr="00D172DA" w:rsidRDefault="00D172DA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Fundamental</w:t>
      </w:r>
      <w:r w:rsidRPr="00D172DA">
        <w:rPr>
          <w:rFonts w:ascii="Times New Roman" w:hAnsi="Times New Roman" w:cs="Times New Roman"/>
          <w:sz w:val="24"/>
          <w:szCs w:val="24"/>
          <w:lang w:val="en"/>
        </w:rPr>
        <w:t xml:space="preserve"> tendencies in the development of the electoral legislation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in the European area.</w:t>
      </w:r>
    </w:p>
    <w:p w:rsidR="00D172DA" w:rsidRDefault="00D172DA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problems and recent developments of the electoral legislation in the area of the Visegrad Four countries.</w:t>
      </w:r>
    </w:p>
    <w:p w:rsidR="00D172DA" w:rsidRPr="008F6052" w:rsidRDefault="00D172DA" w:rsidP="00997CD4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2DA">
        <w:rPr>
          <w:rFonts w:ascii="Times New Roman" w:hAnsi="Times New Roman" w:cs="Times New Roman"/>
          <w:sz w:val="24"/>
          <w:szCs w:val="24"/>
          <w:lang w:val="en"/>
        </w:rPr>
        <w:t>Codification of electoral legislation</w:t>
      </w:r>
      <w:r w:rsidR="008E2363">
        <w:rPr>
          <w:rFonts w:ascii="Times New Roman" w:hAnsi="Times New Roman" w:cs="Times New Roman"/>
          <w:sz w:val="24"/>
          <w:szCs w:val="24"/>
          <w:lang w:val="en"/>
        </w:rPr>
        <w:t xml:space="preserve"> and its </w:t>
      </w:r>
      <w:r w:rsidR="008E2363" w:rsidRPr="008E2363">
        <w:rPr>
          <w:rFonts w:ascii="Times New Roman" w:hAnsi="Times New Roman" w:cs="Times New Roman"/>
          <w:sz w:val="24"/>
          <w:szCs w:val="24"/>
          <w:lang w:val="en"/>
        </w:rPr>
        <w:t>expansion</w:t>
      </w:r>
      <w:r w:rsidR="008E2363">
        <w:rPr>
          <w:rFonts w:ascii="Times New Roman" w:hAnsi="Times New Roman" w:cs="Times New Roman"/>
          <w:sz w:val="24"/>
          <w:szCs w:val="24"/>
          <w:lang w:val="en"/>
        </w:rPr>
        <w:t xml:space="preserve"> in the European area (</w:t>
      </w:r>
      <w:r w:rsidR="00EE2C2A" w:rsidRPr="00EE2C2A">
        <w:rPr>
          <w:rFonts w:ascii="Times New Roman" w:hAnsi="Times New Roman" w:cs="Times New Roman"/>
          <w:sz w:val="24"/>
          <w:szCs w:val="24"/>
          <w:lang w:val="en"/>
        </w:rPr>
        <w:t>advantages and disadvantages</w:t>
      </w:r>
      <w:r w:rsidR="008E2363">
        <w:rPr>
          <w:rFonts w:ascii="Times New Roman" w:hAnsi="Times New Roman" w:cs="Times New Roman"/>
          <w:sz w:val="24"/>
          <w:szCs w:val="24"/>
          <w:lang w:val="en"/>
        </w:rPr>
        <w:t>)</w:t>
      </w:r>
      <w:r w:rsidR="00EE2C2A">
        <w:rPr>
          <w:rFonts w:ascii="Times New Roman" w:hAnsi="Times New Roman" w:cs="Times New Roman"/>
          <w:sz w:val="24"/>
          <w:szCs w:val="24"/>
          <w:lang w:val="en"/>
        </w:rPr>
        <w:t>.</w:t>
      </w:r>
    </w:p>
    <w:sectPr w:rsidR="00D172DA" w:rsidRPr="008F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A7C11"/>
    <w:multiLevelType w:val="hybridMultilevel"/>
    <w:tmpl w:val="C8BC7C0A"/>
    <w:lvl w:ilvl="0" w:tplc="30325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52"/>
    <w:rsid w:val="002242EF"/>
    <w:rsid w:val="005E4599"/>
    <w:rsid w:val="00752B7B"/>
    <w:rsid w:val="008E2363"/>
    <w:rsid w:val="008F6052"/>
    <w:rsid w:val="00997CD4"/>
    <w:rsid w:val="00CC07BB"/>
    <w:rsid w:val="00D172DA"/>
    <w:rsid w:val="00DB3308"/>
    <w:rsid w:val="00DD3782"/>
    <w:rsid w:val="00EE2C2A"/>
    <w:rsid w:val="00F0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2015-03-10T11:00:00Z</dcterms:created>
  <dcterms:modified xsi:type="dcterms:W3CDTF">2015-03-10T11:00:00Z</dcterms:modified>
</cp:coreProperties>
</file>