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5B6170" w:rsidRPr="00803FAA" w14:paraId="12CD6A49" w14:textId="77777777" w:rsidTr="00B13C61">
        <w:trPr>
          <w:trHeight w:val="283"/>
        </w:trPr>
        <w:tc>
          <w:tcPr>
            <w:tcW w:w="8476" w:type="dxa"/>
            <w:gridSpan w:val="4"/>
            <w:shd w:val="clear" w:color="auto" w:fill="A6A6A6" w:themeFill="background1" w:themeFillShade="A6"/>
          </w:tcPr>
          <w:p w14:paraId="62D14EEB" w14:textId="77777777" w:rsidR="005B6170" w:rsidRPr="00803FAA" w:rsidRDefault="005B6170" w:rsidP="005B6170">
            <w:pPr>
              <w:jc w:val="center"/>
              <w:rPr>
                <w:rFonts w:ascii="Calibri" w:hAnsi="Calibri"/>
                <w:b/>
                <w:sz w:val="32"/>
                <w:szCs w:val="32"/>
              </w:rPr>
            </w:pPr>
            <w:r w:rsidRPr="00803FAA">
              <w:rPr>
                <w:rFonts w:ascii="Calibri" w:hAnsi="Calibri"/>
                <w:b/>
                <w:sz w:val="32"/>
                <w:szCs w:val="32"/>
              </w:rPr>
              <w:t>General Information</w:t>
            </w:r>
          </w:p>
        </w:tc>
      </w:tr>
      <w:tr w:rsidR="005B6170" w:rsidRPr="00803FAA" w14:paraId="1EB3FFB3" w14:textId="77777777" w:rsidTr="00B13C61">
        <w:trPr>
          <w:trHeight w:val="501"/>
        </w:trPr>
        <w:tc>
          <w:tcPr>
            <w:tcW w:w="2118" w:type="dxa"/>
            <w:vMerge w:val="restart"/>
          </w:tcPr>
          <w:p w14:paraId="6D732EFC" w14:textId="77777777" w:rsidR="005B6170" w:rsidRPr="00803FAA" w:rsidRDefault="005B6170" w:rsidP="005B6170">
            <w:pPr>
              <w:rPr>
                <w:rFonts w:ascii="Calibri" w:hAnsi="Calibri"/>
                <w:b/>
              </w:rPr>
            </w:pPr>
            <w:r w:rsidRPr="00803FAA">
              <w:rPr>
                <w:rFonts w:ascii="Calibri" w:hAnsi="Calibri"/>
                <w:b/>
              </w:rPr>
              <w:t>Course name</w:t>
            </w:r>
          </w:p>
        </w:tc>
        <w:tc>
          <w:tcPr>
            <w:tcW w:w="2980" w:type="dxa"/>
            <w:vMerge w:val="restart"/>
          </w:tcPr>
          <w:p w14:paraId="76DE69C9" w14:textId="77777777" w:rsidR="005B6170" w:rsidRPr="00716C5B" w:rsidRDefault="005B6170" w:rsidP="005B6170">
            <w:pPr>
              <w:widowControl w:val="0"/>
              <w:autoSpaceDE w:val="0"/>
              <w:autoSpaceDN w:val="0"/>
              <w:adjustRightInd w:val="0"/>
              <w:spacing w:after="240"/>
              <w:rPr>
                <w:rFonts w:ascii="Calibri" w:hAnsi="Calibri" w:cs="Times"/>
                <w:lang w:val="en-US"/>
              </w:rPr>
            </w:pPr>
            <w:r w:rsidRPr="00716C5B">
              <w:rPr>
                <w:rFonts w:ascii="Calibri" w:hAnsi="Calibri" w:cs="Times"/>
                <w:lang w:val="en-US"/>
              </w:rPr>
              <w:t xml:space="preserve">British Media </w:t>
            </w:r>
          </w:p>
          <w:p w14:paraId="4D8D481E" w14:textId="77777777" w:rsidR="005B6170" w:rsidRPr="00803FAA" w:rsidRDefault="005B6170" w:rsidP="005B6170">
            <w:pPr>
              <w:widowControl w:val="0"/>
              <w:autoSpaceDE w:val="0"/>
              <w:autoSpaceDN w:val="0"/>
              <w:adjustRightInd w:val="0"/>
              <w:spacing w:after="240"/>
              <w:rPr>
                <w:rFonts w:ascii="Calibri" w:hAnsi="Calibri" w:cs="Times"/>
                <w:sz w:val="24"/>
                <w:szCs w:val="24"/>
                <w:lang w:val="en-US"/>
              </w:rPr>
            </w:pPr>
          </w:p>
          <w:p w14:paraId="401489BB" w14:textId="77777777" w:rsidR="005B6170" w:rsidRPr="00803FAA" w:rsidRDefault="005B6170" w:rsidP="005B6170">
            <w:pPr>
              <w:rPr>
                <w:rFonts w:ascii="Calibri" w:hAnsi="Calibri"/>
                <w:b/>
              </w:rPr>
            </w:pPr>
          </w:p>
        </w:tc>
        <w:tc>
          <w:tcPr>
            <w:tcW w:w="1257" w:type="dxa"/>
          </w:tcPr>
          <w:p w14:paraId="6EF494CF" w14:textId="77777777" w:rsidR="005B6170" w:rsidRPr="00803FAA" w:rsidRDefault="005B6170" w:rsidP="005B6170">
            <w:pPr>
              <w:rPr>
                <w:rFonts w:ascii="Calibri" w:hAnsi="Calibri"/>
                <w:b/>
              </w:rPr>
            </w:pPr>
            <w:r w:rsidRPr="00803FAA">
              <w:rPr>
                <w:rFonts w:ascii="Calibri" w:hAnsi="Calibri"/>
                <w:b/>
              </w:rPr>
              <w:t>ECTS Credits</w:t>
            </w:r>
          </w:p>
        </w:tc>
        <w:tc>
          <w:tcPr>
            <w:tcW w:w="2121" w:type="dxa"/>
          </w:tcPr>
          <w:p w14:paraId="37FDCD26" w14:textId="77777777" w:rsidR="005B6170" w:rsidRPr="00803FAA" w:rsidRDefault="005B6170" w:rsidP="005B6170">
            <w:pPr>
              <w:rPr>
                <w:rFonts w:ascii="Calibri" w:hAnsi="Calibri"/>
                <w:b/>
              </w:rPr>
            </w:pPr>
            <w:r>
              <w:rPr>
                <w:rFonts w:ascii="Calibri" w:hAnsi="Calibri"/>
                <w:b/>
              </w:rPr>
              <w:t>3</w:t>
            </w:r>
          </w:p>
        </w:tc>
      </w:tr>
      <w:tr w:rsidR="005B6170" w:rsidRPr="00803FAA" w14:paraId="4E7C97D3" w14:textId="77777777" w:rsidTr="00B13C61">
        <w:trPr>
          <w:trHeight w:val="501"/>
        </w:trPr>
        <w:tc>
          <w:tcPr>
            <w:tcW w:w="2118" w:type="dxa"/>
            <w:vMerge/>
          </w:tcPr>
          <w:p w14:paraId="7A654825" w14:textId="77777777" w:rsidR="005B6170" w:rsidRPr="00803FAA" w:rsidRDefault="005B6170" w:rsidP="005B6170">
            <w:pPr>
              <w:rPr>
                <w:rFonts w:ascii="Calibri" w:hAnsi="Calibri"/>
                <w:b/>
              </w:rPr>
            </w:pPr>
          </w:p>
        </w:tc>
        <w:tc>
          <w:tcPr>
            <w:tcW w:w="2980" w:type="dxa"/>
            <w:vMerge/>
          </w:tcPr>
          <w:p w14:paraId="1A8DB6A5" w14:textId="77777777" w:rsidR="005B6170" w:rsidRPr="00803FAA" w:rsidRDefault="005B6170" w:rsidP="005B6170">
            <w:pPr>
              <w:rPr>
                <w:rFonts w:ascii="Calibri" w:hAnsi="Calibri"/>
                <w:b/>
              </w:rPr>
            </w:pPr>
          </w:p>
        </w:tc>
        <w:tc>
          <w:tcPr>
            <w:tcW w:w="1257" w:type="dxa"/>
          </w:tcPr>
          <w:p w14:paraId="49A48D84" w14:textId="77777777" w:rsidR="005B6170" w:rsidRPr="00803FAA" w:rsidRDefault="005B6170" w:rsidP="005B6170">
            <w:pPr>
              <w:rPr>
                <w:rFonts w:ascii="Calibri" w:hAnsi="Calibri"/>
                <w:b/>
              </w:rPr>
            </w:pPr>
            <w:r w:rsidRPr="00803FAA">
              <w:rPr>
                <w:rFonts w:ascii="Calibri" w:hAnsi="Calibri"/>
                <w:b/>
              </w:rPr>
              <w:t>Semester</w:t>
            </w:r>
          </w:p>
        </w:tc>
        <w:tc>
          <w:tcPr>
            <w:tcW w:w="2121" w:type="dxa"/>
          </w:tcPr>
          <w:p w14:paraId="48D5D5EC" w14:textId="77777777" w:rsidR="005B6170" w:rsidRPr="00803FAA" w:rsidRDefault="005B6170" w:rsidP="005B6170">
            <w:pPr>
              <w:rPr>
                <w:rFonts w:ascii="Calibri" w:hAnsi="Calibri"/>
                <w:b/>
              </w:rPr>
            </w:pPr>
            <w:r>
              <w:rPr>
                <w:rFonts w:ascii="Calibri" w:hAnsi="Calibri"/>
                <w:b/>
              </w:rPr>
              <w:t>summer</w:t>
            </w:r>
          </w:p>
        </w:tc>
      </w:tr>
      <w:tr w:rsidR="005B6170" w:rsidRPr="00803FAA" w14:paraId="5839BC62" w14:textId="77777777" w:rsidTr="00B13C61">
        <w:trPr>
          <w:trHeight w:val="231"/>
        </w:trPr>
        <w:tc>
          <w:tcPr>
            <w:tcW w:w="8476" w:type="dxa"/>
            <w:gridSpan w:val="4"/>
          </w:tcPr>
          <w:p w14:paraId="1CD9525F" w14:textId="77777777" w:rsidR="005B6170" w:rsidRPr="00803FAA" w:rsidRDefault="005B6170" w:rsidP="005B6170">
            <w:pPr>
              <w:rPr>
                <w:rFonts w:ascii="Calibri" w:hAnsi="Calibri"/>
              </w:rPr>
            </w:pPr>
          </w:p>
        </w:tc>
      </w:tr>
      <w:tr w:rsidR="005B6170" w:rsidRPr="00803FAA" w14:paraId="37079A05" w14:textId="77777777" w:rsidTr="00B13C61">
        <w:trPr>
          <w:trHeight w:val="390"/>
        </w:trPr>
        <w:tc>
          <w:tcPr>
            <w:tcW w:w="8476" w:type="dxa"/>
            <w:gridSpan w:val="4"/>
            <w:shd w:val="clear" w:color="auto" w:fill="A6A6A6" w:themeFill="background1" w:themeFillShade="A6"/>
          </w:tcPr>
          <w:p w14:paraId="39FCEC72" w14:textId="77777777" w:rsidR="005B6170" w:rsidRPr="00803FAA" w:rsidRDefault="005B6170" w:rsidP="005B6170">
            <w:pPr>
              <w:jc w:val="center"/>
              <w:rPr>
                <w:rFonts w:ascii="Calibri" w:hAnsi="Calibri"/>
                <w:b/>
                <w:sz w:val="32"/>
                <w:szCs w:val="32"/>
              </w:rPr>
            </w:pPr>
            <w:r w:rsidRPr="00803FAA">
              <w:rPr>
                <w:rFonts w:ascii="Calibri" w:hAnsi="Calibri"/>
                <w:b/>
                <w:sz w:val="32"/>
                <w:szCs w:val="32"/>
              </w:rPr>
              <w:t>Aims</w:t>
            </w:r>
          </w:p>
        </w:tc>
      </w:tr>
      <w:tr w:rsidR="005B6170" w:rsidRPr="00803FAA" w14:paraId="2B84DD0F" w14:textId="77777777" w:rsidTr="00B13C61">
        <w:trPr>
          <w:trHeight w:val="1274"/>
        </w:trPr>
        <w:tc>
          <w:tcPr>
            <w:tcW w:w="8476" w:type="dxa"/>
            <w:gridSpan w:val="4"/>
          </w:tcPr>
          <w:p w14:paraId="39AC8C08" w14:textId="77777777" w:rsidR="005B6170" w:rsidRPr="00803FAA" w:rsidRDefault="005B6170" w:rsidP="005B6170">
            <w:pPr>
              <w:tabs>
                <w:tab w:val="left" w:pos="6390"/>
              </w:tabs>
              <w:rPr>
                <w:rFonts w:ascii="Calibri" w:hAnsi="Calibri"/>
              </w:rPr>
            </w:pPr>
            <w:r>
              <w:rPr>
                <w:rFonts w:ascii="Calibri" w:hAnsi="Calibri" w:cs="Calibri"/>
                <w:lang w:val="en-US"/>
              </w:rPr>
              <w:t>General introduction to subject of mass media in Britain, the most important aspects of functioning of mass media in British society, analysis of various media and their products, their importance, functions, discourses and aspects, how these operate within contemporary British and Slovak societies.</w:t>
            </w:r>
            <w:r w:rsidRPr="00803FAA">
              <w:rPr>
                <w:rFonts w:ascii="Calibri" w:hAnsi="Calibri"/>
              </w:rPr>
              <w:tab/>
            </w:r>
          </w:p>
        </w:tc>
      </w:tr>
      <w:tr w:rsidR="005B6170" w:rsidRPr="00803FAA" w14:paraId="4F9CC6E5" w14:textId="77777777" w:rsidTr="00B13C61">
        <w:trPr>
          <w:trHeight w:val="278"/>
        </w:trPr>
        <w:tc>
          <w:tcPr>
            <w:tcW w:w="8476" w:type="dxa"/>
            <w:gridSpan w:val="4"/>
            <w:shd w:val="clear" w:color="auto" w:fill="A6A6A6" w:themeFill="background1" w:themeFillShade="A6"/>
          </w:tcPr>
          <w:p w14:paraId="23214D3C" w14:textId="77777777" w:rsidR="005B6170" w:rsidRPr="00803FAA" w:rsidRDefault="005B6170" w:rsidP="005B6170">
            <w:pPr>
              <w:jc w:val="center"/>
              <w:rPr>
                <w:rFonts w:ascii="Calibri" w:hAnsi="Calibri"/>
                <w:b/>
                <w:sz w:val="32"/>
                <w:szCs w:val="32"/>
              </w:rPr>
            </w:pPr>
            <w:r w:rsidRPr="00803FAA">
              <w:rPr>
                <w:rFonts w:ascii="Calibri" w:hAnsi="Calibri"/>
                <w:b/>
                <w:sz w:val="32"/>
                <w:szCs w:val="32"/>
              </w:rPr>
              <w:t>Contents</w:t>
            </w:r>
          </w:p>
        </w:tc>
      </w:tr>
      <w:tr w:rsidR="005B6170" w:rsidRPr="00803FAA" w14:paraId="54E2D06F" w14:textId="77777777" w:rsidTr="00B13C61">
        <w:trPr>
          <w:trHeight w:val="2140"/>
        </w:trPr>
        <w:tc>
          <w:tcPr>
            <w:tcW w:w="8476" w:type="dxa"/>
            <w:gridSpan w:val="4"/>
          </w:tcPr>
          <w:p w14:paraId="4C871FB3" w14:textId="77777777" w:rsidR="005B6170" w:rsidRDefault="005B6170" w:rsidP="005B6170">
            <w:pPr>
              <w:rPr>
                <w:rFonts w:ascii="Calibri" w:hAnsi="Calibri" w:cs="Calibri"/>
                <w:lang w:val="en-US"/>
              </w:rPr>
            </w:pPr>
            <w:r>
              <w:rPr>
                <w:rFonts w:ascii="Calibri" w:hAnsi="Calibri" w:cs="Calibri"/>
                <w:lang w:val="en-US"/>
              </w:rPr>
              <w:t>Week 1: Introduction to the course. Course organisation. </w:t>
            </w:r>
          </w:p>
          <w:p w14:paraId="76D7EE11" w14:textId="77777777" w:rsidR="005B6170" w:rsidRDefault="005B6170" w:rsidP="005B6170">
            <w:pPr>
              <w:rPr>
                <w:rFonts w:ascii="Calibri" w:hAnsi="Calibri" w:cs="Calibri"/>
                <w:lang w:val="en-US"/>
              </w:rPr>
            </w:pPr>
            <w:r>
              <w:rPr>
                <w:rFonts w:ascii="Calibri" w:hAnsi="Calibri" w:cs="Calibri"/>
                <w:lang w:val="en-US"/>
              </w:rPr>
              <w:t xml:space="preserve">Week 2: Media and society. Status, functions, influences and changes. </w:t>
            </w:r>
          </w:p>
          <w:p w14:paraId="54D4EC6C" w14:textId="77777777" w:rsidR="005B6170" w:rsidRDefault="005B6170" w:rsidP="005B6170">
            <w:pPr>
              <w:rPr>
                <w:rFonts w:ascii="Calibri" w:hAnsi="Calibri" w:cs="Calibri"/>
                <w:lang w:val="en-US"/>
              </w:rPr>
            </w:pPr>
            <w:r>
              <w:rPr>
                <w:rFonts w:ascii="Calibri" w:hAnsi="Calibri" w:cs="Calibri"/>
                <w:lang w:val="en-US"/>
              </w:rPr>
              <w:t>Week 3: British media. </w:t>
            </w:r>
          </w:p>
          <w:p w14:paraId="077EDAF5" w14:textId="77777777" w:rsidR="005B6170" w:rsidRDefault="005B6170" w:rsidP="005B6170">
            <w:pPr>
              <w:rPr>
                <w:rFonts w:ascii="Calibri" w:hAnsi="Calibri" w:cs="Calibri"/>
                <w:lang w:val="en-US"/>
              </w:rPr>
            </w:pPr>
            <w:r>
              <w:rPr>
                <w:rFonts w:ascii="Calibri" w:hAnsi="Calibri" w:cs="Calibri"/>
                <w:lang w:val="en-US"/>
              </w:rPr>
              <w:t xml:space="preserve">Week 4: News journalism in Britain - print and broadcast news. </w:t>
            </w:r>
          </w:p>
          <w:p w14:paraId="28A295D0" w14:textId="77777777" w:rsidR="005B6170" w:rsidRDefault="005B6170" w:rsidP="005B6170">
            <w:pPr>
              <w:rPr>
                <w:rFonts w:ascii="Calibri" w:hAnsi="Calibri" w:cs="Calibri"/>
                <w:lang w:val="en-US"/>
              </w:rPr>
            </w:pPr>
            <w:r>
              <w:rPr>
                <w:rFonts w:ascii="Calibri" w:hAnsi="Calibri" w:cs="Calibri"/>
                <w:lang w:val="en-US"/>
              </w:rPr>
              <w:t>Week 5: Advertising in Britain - in print and broadcast media. </w:t>
            </w:r>
          </w:p>
          <w:p w14:paraId="005A17DF" w14:textId="77777777" w:rsidR="005B6170" w:rsidRDefault="005B6170" w:rsidP="005B6170">
            <w:pPr>
              <w:rPr>
                <w:rFonts w:ascii="Calibri" w:hAnsi="Calibri" w:cs="Calibri"/>
                <w:lang w:val="en-US"/>
              </w:rPr>
            </w:pPr>
            <w:r>
              <w:rPr>
                <w:rFonts w:ascii="Calibri" w:hAnsi="Calibri" w:cs="Calibri"/>
                <w:lang w:val="en-US"/>
              </w:rPr>
              <w:t>Week 6: British sitcom. </w:t>
            </w:r>
          </w:p>
          <w:p w14:paraId="1B52682E" w14:textId="77777777" w:rsidR="005B6170" w:rsidRDefault="005B6170" w:rsidP="005B6170">
            <w:pPr>
              <w:rPr>
                <w:rFonts w:ascii="Calibri" w:hAnsi="Calibri" w:cs="Calibri"/>
                <w:lang w:val="en-US"/>
              </w:rPr>
            </w:pPr>
            <w:r>
              <w:rPr>
                <w:rFonts w:ascii="Calibri" w:hAnsi="Calibri" w:cs="Calibri"/>
                <w:lang w:val="en-US"/>
              </w:rPr>
              <w:t>Week 7: British soap opera. British reality show. </w:t>
            </w:r>
          </w:p>
          <w:p w14:paraId="43737FF5" w14:textId="77777777" w:rsidR="005B6170" w:rsidRDefault="005B6170" w:rsidP="005B6170">
            <w:pPr>
              <w:rPr>
                <w:rFonts w:ascii="Calibri" w:hAnsi="Calibri" w:cs="Calibri"/>
                <w:lang w:val="en-US"/>
              </w:rPr>
            </w:pPr>
            <w:r>
              <w:rPr>
                <w:rFonts w:ascii="Calibri" w:hAnsi="Calibri" w:cs="Calibri"/>
                <w:lang w:val="en-US"/>
              </w:rPr>
              <w:t>Week 8: Tutorials. </w:t>
            </w:r>
          </w:p>
          <w:p w14:paraId="4100BAA9" w14:textId="77777777" w:rsidR="005B6170" w:rsidRDefault="005B6170" w:rsidP="005B6170">
            <w:pPr>
              <w:rPr>
                <w:rFonts w:ascii="Calibri" w:hAnsi="Calibri" w:cs="Calibri"/>
                <w:lang w:val="en-US"/>
              </w:rPr>
            </w:pPr>
            <w:r>
              <w:rPr>
                <w:rFonts w:ascii="Calibri" w:hAnsi="Calibri" w:cs="Calibri"/>
                <w:lang w:val="en-US"/>
              </w:rPr>
              <w:t>Week 9: Reading week. Project presentation preparation. </w:t>
            </w:r>
          </w:p>
          <w:p w14:paraId="5405CB5F" w14:textId="77777777" w:rsidR="005B6170" w:rsidRDefault="005B6170" w:rsidP="005B6170">
            <w:pPr>
              <w:rPr>
                <w:rFonts w:ascii="Calibri" w:hAnsi="Calibri" w:cs="Calibri"/>
                <w:lang w:val="en-US"/>
              </w:rPr>
            </w:pPr>
            <w:r>
              <w:rPr>
                <w:rFonts w:ascii="Calibri" w:hAnsi="Calibri" w:cs="Calibri"/>
                <w:lang w:val="en-US"/>
              </w:rPr>
              <w:t>Week 10: Presentations. </w:t>
            </w:r>
          </w:p>
          <w:p w14:paraId="7D57DD84" w14:textId="77777777" w:rsidR="005B6170" w:rsidRDefault="005B6170" w:rsidP="005B6170">
            <w:pPr>
              <w:rPr>
                <w:rFonts w:ascii="Calibri" w:hAnsi="Calibri" w:cs="Calibri"/>
                <w:lang w:val="en-US"/>
              </w:rPr>
            </w:pPr>
            <w:r>
              <w:rPr>
                <w:rFonts w:ascii="Calibri" w:hAnsi="Calibri" w:cs="Calibri"/>
                <w:lang w:val="en-US"/>
              </w:rPr>
              <w:t>Week 11: Presentations. </w:t>
            </w:r>
          </w:p>
          <w:p w14:paraId="2EDA0146" w14:textId="77777777" w:rsidR="005B6170" w:rsidRDefault="005B6170" w:rsidP="005B6170">
            <w:pPr>
              <w:rPr>
                <w:rFonts w:ascii="Calibri" w:hAnsi="Calibri" w:cs="Calibri"/>
                <w:lang w:val="en-US"/>
              </w:rPr>
            </w:pPr>
            <w:r>
              <w:rPr>
                <w:rFonts w:ascii="Calibri" w:hAnsi="Calibri" w:cs="Calibri"/>
                <w:lang w:val="en-US"/>
              </w:rPr>
              <w:t>Week 12: Presentation. </w:t>
            </w:r>
          </w:p>
          <w:p w14:paraId="7C6F98B1" w14:textId="77777777" w:rsidR="005B6170" w:rsidRDefault="005B6170" w:rsidP="005B6170">
            <w:pPr>
              <w:rPr>
                <w:rFonts w:ascii="Calibri" w:hAnsi="Calibri" w:cs="Calibri"/>
                <w:lang w:val="en-US"/>
              </w:rPr>
            </w:pPr>
            <w:r>
              <w:rPr>
                <w:rFonts w:ascii="Calibri" w:hAnsi="Calibri" w:cs="Calibri"/>
                <w:lang w:val="en-US"/>
              </w:rPr>
              <w:t>Weeks 13: Tutorials. </w:t>
            </w:r>
          </w:p>
          <w:p w14:paraId="6041BC54" w14:textId="77777777" w:rsidR="005B6170" w:rsidRPr="00803FAA" w:rsidRDefault="005B6170" w:rsidP="005B6170">
            <w:pPr>
              <w:rPr>
                <w:rFonts w:ascii="Calibri" w:hAnsi="Calibri"/>
              </w:rPr>
            </w:pPr>
            <w:r>
              <w:rPr>
                <w:rFonts w:ascii="Calibri" w:hAnsi="Calibri" w:cs="Calibri"/>
                <w:lang w:val="en-US"/>
              </w:rPr>
              <w:t>Weeks 14: Tutorials</w:t>
            </w:r>
          </w:p>
        </w:tc>
      </w:tr>
      <w:tr w:rsidR="005B6170" w:rsidRPr="00803FAA" w14:paraId="21857A06" w14:textId="77777777" w:rsidTr="00B13C61">
        <w:trPr>
          <w:trHeight w:val="270"/>
        </w:trPr>
        <w:tc>
          <w:tcPr>
            <w:tcW w:w="8476" w:type="dxa"/>
            <w:gridSpan w:val="4"/>
            <w:shd w:val="clear" w:color="auto" w:fill="A6A6A6" w:themeFill="background1" w:themeFillShade="A6"/>
          </w:tcPr>
          <w:p w14:paraId="1C631E13" w14:textId="77777777" w:rsidR="005B6170" w:rsidRPr="00803FAA" w:rsidRDefault="005B6170" w:rsidP="005B6170">
            <w:pPr>
              <w:jc w:val="center"/>
              <w:rPr>
                <w:rFonts w:ascii="Calibri" w:hAnsi="Calibri"/>
                <w:b/>
                <w:sz w:val="32"/>
                <w:szCs w:val="32"/>
              </w:rPr>
            </w:pPr>
            <w:r w:rsidRPr="00803FAA">
              <w:rPr>
                <w:rFonts w:ascii="Calibri" w:hAnsi="Calibri"/>
                <w:b/>
                <w:sz w:val="32"/>
                <w:szCs w:val="32"/>
              </w:rPr>
              <w:t>Evaluation</w:t>
            </w:r>
          </w:p>
        </w:tc>
      </w:tr>
      <w:tr w:rsidR="005B6170" w:rsidRPr="00803FAA" w14:paraId="1D92BD44" w14:textId="77777777" w:rsidTr="00B13C61">
        <w:trPr>
          <w:trHeight w:val="4773"/>
        </w:trPr>
        <w:tc>
          <w:tcPr>
            <w:tcW w:w="8476" w:type="dxa"/>
            <w:gridSpan w:val="4"/>
          </w:tcPr>
          <w:p w14:paraId="18A6F7B9" w14:textId="77777777" w:rsidR="005B6170" w:rsidRDefault="005B6170" w:rsidP="005B61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Continuous assessment: 100 %: </w:t>
            </w:r>
          </w:p>
          <w:p w14:paraId="587A28E1" w14:textId="77777777" w:rsidR="005B6170" w:rsidRDefault="005B6170" w:rsidP="005B61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1, The course work (activity and reports) represents 50 % of your continuous assessment. Activity: Each of you is expected to read and analyse the class materials before the lesson, to bring and use them in our seminars, to contribute actively to seminar discussions by presenting information, ideas and comments. Report: Each student must give a short report on the material assigned by the teacher. You will be given the information about sources and specific tasks in advance. You should mainly focus on essential approaches and theories, explaining them to your peers. These presentations should not be essays which you read out, but should present new or important information in a manner which your peers will be able to absorb. </w:t>
            </w:r>
          </w:p>
          <w:p w14:paraId="617F342D" w14:textId="77777777" w:rsidR="005B6170" w:rsidRDefault="005B6170" w:rsidP="005B61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2, Individual /pair project represents 50 % of your continuous assessment. You will be assigned a specific task (e.g. analysis of media product, case analysis, etc.) on which you will work on your own /in pairs. You will present your project outcomes to the rest of the class. </w:t>
            </w:r>
          </w:p>
          <w:p w14:paraId="68018686" w14:textId="77777777" w:rsidR="005B6170" w:rsidRPr="00993744" w:rsidRDefault="005B6170" w:rsidP="005B61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Final assessment: 100% continuous assessment. FINAL EVALUATION Mark points % A100–93 B92–86 C85–78 D77–72 E71–65 FX 64 and less </w:t>
            </w:r>
          </w:p>
        </w:tc>
      </w:tr>
      <w:tr w:rsidR="005B6170" w:rsidRPr="00803FAA" w14:paraId="69ED6484" w14:textId="77777777" w:rsidTr="00B13C61">
        <w:trPr>
          <w:trHeight w:val="290"/>
        </w:trPr>
        <w:tc>
          <w:tcPr>
            <w:tcW w:w="8476" w:type="dxa"/>
            <w:gridSpan w:val="4"/>
            <w:shd w:val="clear" w:color="auto" w:fill="A6A6A6" w:themeFill="background1" w:themeFillShade="A6"/>
          </w:tcPr>
          <w:p w14:paraId="2173937A" w14:textId="77777777" w:rsidR="005B6170" w:rsidRPr="00803FAA" w:rsidRDefault="005B6170" w:rsidP="005B6170">
            <w:pPr>
              <w:jc w:val="center"/>
              <w:rPr>
                <w:rFonts w:ascii="Calibri" w:hAnsi="Calibri"/>
                <w:b/>
                <w:sz w:val="32"/>
                <w:szCs w:val="32"/>
              </w:rPr>
            </w:pPr>
            <w:r w:rsidRPr="00803FAA">
              <w:rPr>
                <w:rFonts w:ascii="Calibri" w:hAnsi="Calibri"/>
                <w:b/>
                <w:sz w:val="32"/>
                <w:szCs w:val="32"/>
              </w:rPr>
              <w:t>Bibliography</w:t>
            </w:r>
          </w:p>
        </w:tc>
      </w:tr>
      <w:tr w:rsidR="005B6170" w:rsidRPr="00803FAA" w14:paraId="6FBB4423" w14:textId="77777777" w:rsidTr="00B13C61">
        <w:trPr>
          <w:trHeight w:val="1003"/>
        </w:trPr>
        <w:tc>
          <w:tcPr>
            <w:tcW w:w="8476" w:type="dxa"/>
            <w:gridSpan w:val="4"/>
          </w:tcPr>
          <w:p w14:paraId="53361ACE" w14:textId="77777777" w:rsidR="005B6170" w:rsidRDefault="005B6170" w:rsidP="005B6170">
            <w:pPr>
              <w:pStyle w:val="NoSpacing"/>
              <w:rPr>
                <w:lang w:val="en-US"/>
              </w:rPr>
            </w:pPr>
            <w:r>
              <w:rPr>
                <w:lang w:val="en-US"/>
              </w:rPr>
              <w:lastRenderedPageBreak/>
              <w:t>Recommended texts: </w:t>
            </w:r>
          </w:p>
          <w:p w14:paraId="5DAF3E88" w14:textId="77777777" w:rsidR="005B6170" w:rsidRDefault="005B6170" w:rsidP="005B6170">
            <w:pPr>
              <w:pStyle w:val="NoSpacing"/>
              <w:rPr>
                <w:lang w:val="en-US"/>
              </w:rPr>
            </w:pPr>
            <w:r>
              <w:rPr>
                <w:lang w:val="en-US"/>
              </w:rPr>
              <w:t>ALLAN, Robert C. (editor). 1995. To Be Continued... : Soap Operas around the World. 1st ed. London; New York : Routledge, 1995. 398 p. ISBN 0-415-11007-6. </w:t>
            </w:r>
          </w:p>
          <w:p w14:paraId="26FEBE40" w14:textId="77777777" w:rsidR="005B6170" w:rsidRDefault="005B6170" w:rsidP="005B6170">
            <w:pPr>
              <w:pStyle w:val="NoSpacing"/>
              <w:rPr>
                <w:lang w:val="en-US"/>
              </w:rPr>
            </w:pPr>
            <w:r>
              <w:rPr>
                <w:lang w:val="en-US"/>
              </w:rPr>
              <w:t>CARTER, Cynthia – BRANSTON, Gill – ALLEN, Stuart (editors). 1998. News, Gender and Power. 1st ed. London; New York : Routledge, 1998. 298 p. ISBN 0-415-17016-8. </w:t>
            </w:r>
          </w:p>
          <w:p w14:paraId="15D564BC" w14:textId="77777777" w:rsidR="005B6170" w:rsidRDefault="005B6170" w:rsidP="005B6170">
            <w:pPr>
              <w:pStyle w:val="NoSpacing"/>
              <w:rPr>
                <w:lang w:val="en-US"/>
              </w:rPr>
            </w:pPr>
            <w:r>
              <w:rPr>
                <w:lang w:val="en-US"/>
              </w:rPr>
              <w:t>COOK, Guy. 1992. The Discourse of Advertising. 1st ed. London; New York : Routledge, 1992. 250 p. ISBN 0-415-04171-6. </w:t>
            </w:r>
          </w:p>
          <w:p w14:paraId="36863EB7" w14:textId="77777777" w:rsidR="005B6170" w:rsidRDefault="005B6170" w:rsidP="005B6170">
            <w:pPr>
              <w:pStyle w:val="NoSpacing"/>
              <w:rPr>
                <w:lang w:val="en-US"/>
              </w:rPr>
            </w:pPr>
            <w:r>
              <w:rPr>
                <w:lang w:val="en-US"/>
              </w:rPr>
              <w:t xml:space="preserve">DINES, Gail – HUMEZ, Jean M. (editors). 1995. Gender, Race and Class in Media : A Text- Reader. 1st ed. Thousand Oaks; London; New Delhi : Sage, 1995. 648 p. ISBN 0-8039-5164-7. </w:t>
            </w:r>
          </w:p>
          <w:p w14:paraId="5720B1B8" w14:textId="77777777" w:rsidR="005B6170" w:rsidRDefault="005B6170" w:rsidP="005B6170">
            <w:pPr>
              <w:pStyle w:val="NoSpacing"/>
              <w:rPr>
                <w:lang w:val="en-US"/>
              </w:rPr>
            </w:pPr>
            <w:r>
              <w:rPr>
                <w:lang w:val="en-US"/>
              </w:rPr>
              <w:t>EDGINTON, Beth – MONTGOMERY, Martin. 1996. The Media. 1st ed. London : The British Council, 1996. 155 p. ISBN 0-86355-177-7. </w:t>
            </w:r>
          </w:p>
          <w:p w14:paraId="1C4EC560" w14:textId="77777777" w:rsidR="005B6170" w:rsidRDefault="005B6170" w:rsidP="005B6170">
            <w:pPr>
              <w:pStyle w:val="NoSpacing"/>
              <w:rPr>
                <w:lang w:val="en-US"/>
              </w:rPr>
            </w:pPr>
            <w:r>
              <w:rPr>
                <w:lang w:val="en-US"/>
              </w:rPr>
              <w:t>FISKE, John. 1987. Television Culture. 1st ed. London; New York : Routledge, 1987. 353 p. ISBN 0-416-92440-9. </w:t>
            </w:r>
          </w:p>
          <w:p w14:paraId="14F6AC13" w14:textId="77777777" w:rsidR="005B6170" w:rsidRDefault="005B6170" w:rsidP="005B6170">
            <w:pPr>
              <w:pStyle w:val="NoSpacing"/>
              <w:rPr>
                <w:lang w:val="en-US"/>
              </w:rPr>
            </w:pPr>
            <w:r>
              <w:rPr>
                <w:lang w:val="en-US"/>
              </w:rPr>
              <w:t>FULTON, Helen at al. 2005. Narrative and Media. 1st ed. Melbourne; New York : Cambridge University Press, 2005. 329 p. ISBN 0-521-61742-1. </w:t>
            </w:r>
          </w:p>
          <w:p w14:paraId="56341138" w14:textId="77777777" w:rsidR="005B6170" w:rsidRDefault="005B6170" w:rsidP="005B6170">
            <w:pPr>
              <w:pStyle w:val="NoSpacing"/>
              <w:rPr>
                <w:lang w:val="en-US"/>
              </w:rPr>
            </w:pPr>
            <w:r>
              <w:rPr>
                <w:lang w:val="en-US"/>
              </w:rPr>
              <w:t>MIRZOEFF, Nicholas (editor). 1998b. The Visual Culture Reader. 1st ed. London; New York : Routledge, 1998. 530 p. ISBN 0-415-14134-6.</w:t>
            </w:r>
          </w:p>
          <w:p w14:paraId="268573A7" w14:textId="77777777" w:rsidR="005B6170" w:rsidRDefault="005B6170" w:rsidP="005B6170">
            <w:pPr>
              <w:pStyle w:val="NoSpacing"/>
              <w:rPr>
                <w:lang w:val="en-US"/>
              </w:rPr>
            </w:pPr>
            <w:r>
              <w:rPr>
                <w:lang w:val="en-US"/>
              </w:rPr>
              <w:t>TOMAŠČÍKOVÁ, Slávka. 2005. Television News Discourse : Textbook for Mass Media Communication Courses [online]. Prešov : Prešovská univerzita v Prešove, 2005. 113 p. [cit. 2007-06-10]. Available at: &lt;http://www.pulib.sk/elpub/FF/Tomascikova1/index.htm&gt; ISBN 80-8068-393-X. </w:t>
            </w:r>
          </w:p>
          <w:p w14:paraId="68B28D21" w14:textId="77777777" w:rsidR="005B6170" w:rsidRDefault="005B6170" w:rsidP="005B6170">
            <w:pPr>
              <w:pStyle w:val="NoSpacing"/>
              <w:rPr>
                <w:lang w:val="en-US"/>
              </w:rPr>
            </w:pPr>
            <w:r>
              <w:rPr>
                <w:lang w:val="en-US"/>
              </w:rPr>
              <w:t xml:space="preserve">BASSNETT, Susan (ed). 1997. Studying British Cultures. 1st wd. London : Routledge, 1997. </w:t>
            </w:r>
          </w:p>
          <w:p w14:paraId="24DD256C" w14:textId="77777777" w:rsidR="005B6170" w:rsidRDefault="005B6170" w:rsidP="005B6170">
            <w:pPr>
              <w:pStyle w:val="NoSpacing"/>
              <w:rPr>
                <w:lang w:val="en-US"/>
              </w:rPr>
            </w:pPr>
            <w:r>
              <w:rPr>
                <w:lang w:val="en-US"/>
              </w:rPr>
              <w:t>SPITTLES, Brian. 1995. Britain since 1960. 1st ed. London : Macmillan, 1995. </w:t>
            </w:r>
          </w:p>
          <w:p w14:paraId="52F1726E" w14:textId="77777777" w:rsidR="005B6170" w:rsidRDefault="005B6170" w:rsidP="005B6170">
            <w:pPr>
              <w:pStyle w:val="NoSpacing"/>
              <w:rPr>
                <w:lang w:val="en-US"/>
              </w:rPr>
            </w:pPr>
            <w:r>
              <w:rPr>
                <w:lang w:val="en-US"/>
              </w:rPr>
              <w:t>Briggs, A. and Burke, M. A Social History of the Media. Polity, London, 2002. </w:t>
            </w:r>
          </w:p>
          <w:p w14:paraId="13BFC9C5" w14:textId="77777777" w:rsidR="005B6170" w:rsidRDefault="005B6170" w:rsidP="005B6170">
            <w:pPr>
              <w:pStyle w:val="NoSpacing"/>
              <w:rPr>
                <w:lang w:val="en-US"/>
              </w:rPr>
            </w:pPr>
            <w:r>
              <w:rPr>
                <w:lang w:val="en-US"/>
              </w:rPr>
              <w:t>McNair, B. News and Journalism in the UK. Routledge, London, 1996. </w:t>
            </w:r>
          </w:p>
          <w:p w14:paraId="3FAC3BF2" w14:textId="77777777" w:rsidR="005B6170" w:rsidRDefault="005B6170" w:rsidP="005B6170">
            <w:pPr>
              <w:pStyle w:val="NoSpacing"/>
              <w:rPr>
                <w:lang w:val="en-US"/>
              </w:rPr>
            </w:pPr>
            <w:r>
              <w:rPr>
                <w:lang w:val="en-US"/>
              </w:rPr>
              <w:t xml:space="preserve">Seymour-Ure, C. The British Press and Broadcasting since 1945. Blackwell, London, 1994. </w:t>
            </w:r>
          </w:p>
          <w:p w14:paraId="4D84814A" w14:textId="77777777" w:rsidR="005B6170" w:rsidRDefault="005B6170" w:rsidP="005B6170">
            <w:pPr>
              <w:pStyle w:val="NoSpacing"/>
              <w:rPr>
                <w:lang w:val="en-US"/>
              </w:rPr>
            </w:pPr>
            <w:r>
              <w:rPr>
                <w:lang w:val="en-US"/>
              </w:rPr>
              <w:t>Negrine, R. Politics and Mass Media in Britain. Routledge, London, 1992. </w:t>
            </w:r>
          </w:p>
          <w:p w14:paraId="6F60CD92" w14:textId="77777777" w:rsidR="005B6170" w:rsidRPr="00803FAA" w:rsidRDefault="005B6170" w:rsidP="005B6170">
            <w:pPr>
              <w:pStyle w:val="NoSpacing"/>
              <w:rPr>
                <w:rFonts w:cs="Times"/>
                <w:sz w:val="32"/>
                <w:szCs w:val="32"/>
                <w:lang w:val="en-US"/>
              </w:rPr>
            </w:pPr>
            <w:r>
              <w:rPr>
                <w:lang w:val="en-US"/>
              </w:rPr>
              <w:t>Lowell, T. Television Situation Comedy. 1999.</w:t>
            </w:r>
          </w:p>
        </w:tc>
      </w:tr>
    </w:tbl>
    <w:p w14:paraId="5D80C28A" w14:textId="5023A894" w:rsidR="006F1954" w:rsidRPr="005B6170" w:rsidRDefault="006F1954" w:rsidP="005B6170">
      <w:bookmarkStart w:id="0" w:name="_GoBack"/>
      <w:bookmarkEnd w:id="0"/>
    </w:p>
    <w:sectPr w:rsidR="006F1954" w:rsidRPr="005B617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E632" w14:textId="77777777" w:rsidR="00253F6A" w:rsidRDefault="00253F6A" w:rsidP="00BC1966">
      <w:pPr>
        <w:spacing w:after="0" w:line="240" w:lineRule="auto"/>
      </w:pPr>
      <w:r>
        <w:separator/>
      </w:r>
    </w:p>
  </w:endnote>
  <w:endnote w:type="continuationSeparator" w:id="0">
    <w:p w14:paraId="37AA59C1" w14:textId="77777777" w:rsidR="00253F6A" w:rsidRDefault="00253F6A"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147B" w14:textId="77777777" w:rsidR="00253F6A" w:rsidRDefault="00253F6A" w:rsidP="00BC1966">
      <w:pPr>
        <w:spacing w:after="0" w:line="240" w:lineRule="auto"/>
      </w:pPr>
      <w:r>
        <w:separator/>
      </w:r>
    </w:p>
  </w:footnote>
  <w:footnote w:type="continuationSeparator" w:id="0">
    <w:p w14:paraId="6B56195F" w14:textId="77777777" w:rsidR="00253F6A" w:rsidRDefault="00253F6A"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7D3D" w14:textId="77777777" w:rsidR="00253F6A" w:rsidRDefault="00253F6A">
    <w:pPr>
      <w:pStyle w:val="Header"/>
    </w:pPr>
  </w:p>
  <w:p w14:paraId="43B34FFF" w14:textId="77777777" w:rsidR="00253F6A" w:rsidRDefault="00253F6A">
    <w:pPr>
      <w:pStyle w:val="Header"/>
    </w:pPr>
  </w:p>
  <w:p w14:paraId="5110C460" w14:textId="77777777" w:rsidR="00253F6A" w:rsidRDefault="00253F6A">
    <w:pPr>
      <w:pStyle w:val="Header"/>
    </w:pPr>
    <w:r w:rsidRPr="00BC1966">
      <w:rPr>
        <w:noProof/>
        <w:lang w:val="en-US"/>
      </w:rPr>
      <w:drawing>
        <wp:anchor distT="0" distB="0" distL="114300" distR="114300" simplePos="0" relativeHeight="251658240" behindDoc="1" locked="0" layoutInCell="1" allowOverlap="1" wp14:anchorId="015A1F6C" wp14:editId="797413B9">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10837"/>
    <w:rsid w:val="00033FBE"/>
    <w:rsid w:val="00045641"/>
    <w:rsid w:val="0008252E"/>
    <w:rsid w:val="000A28EC"/>
    <w:rsid w:val="000D625A"/>
    <w:rsid w:val="001209C7"/>
    <w:rsid w:val="0016745B"/>
    <w:rsid w:val="001750A2"/>
    <w:rsid w:val="00253F6A"/>
    <w:rsid w:val="002737D0"/>
    <w:rsid w:val="00321E0B"/>
    <w:rsid w:val="00341F65"/>
    <w:rsid w:val="00353207"/>
    <w:rsid w:val="00354175"/>
    <w:rsid w:val="003728E8"/>
    <w:rsid w:val="0037351F"/>
    <w:rsid w:val="0038519C"/>
    <w:rsid w:val="00392317"/>
    <w:rsid w:val="003A2C7B"/>
    <w:rsid w:val="003F7AF3"/>
    <w:rsid w:val="00467C27"/>
    <w:rsid w:val="004C1DDB"/>
    <w:rsid w:val="004D31FC"/>
    <w:rsid w:val="00523462"/>
    <w:rsid w:val="00562DE1"/>
    <w:rsid w:val="00571E25"/>
    <w:rsid w:val="005B6170"/>
    <w:rsid w:val="005E6A86"/>
    <w:rsid w:val="00610C55"/>
    <w:rsid w:val="0064467F"/>
    <w:rsid w:val="00672485"/>
    <w:rsid w:val="006726B2"/>
    <w:rsid w:val="006942C7"/>
    <w:rsid w:val="006C4EA3"/>
    <w:rsid w:val="006E3A40"/>
    <w:rsid w:val="006F168F"/>
    <w:rsid w:val="006F1954"/>
    <w:rsid w:val="00715152"/>
    <w:rsid w:val="00716C5B"/>
    <w:rsid w:val="00726EE2"/>
    <w:rsid w:val="00730A0D"/>
    <w:rsid w:val="007B14E7"/>
    <w:rsid w:val="007D2F7C"/>
    <w:rsid w:val="007F0B19"/>
    <w:rsid w:val="00803FAA"/>
    <w:rsid w:val="00822045"/>
    <w:rsid w:val="008424DA"/>
    <w:rsid w:val="008948BB"/>
    <w:rsid w:val="0095591D"/>
    <w:rsid w:val="009722FB"/>
    <w:rsid w:val="00981852"/>
    <w:rsid w:val="0098191E"/>
    <w:rsid w:val="00993744"/>
    <w:rsid w:val="00993FC3"/>
    <w:rsid w:val="009E0114"/>
    <w:rsid w:val="00A01082"/>
    <w:rsid w:val="00A140CA"/>
    <w:rsid w:val="00A24AB4"/>
    <w:rsid w:val="00A74BE8"/>
    <w:rsid w:val="00AA5961"/>
    <w:rsid w:val="00AB1C2B"/>
    <w:rsid w:val="00B10684"/>
    <w:rsid w:val="00B13C7C"/>
    <w:rsid w:val="00B21062"/>
    <w:rsid w:val="00B73595"/>
    <w:rsid w:val="00BA354A"/>
    <w:rsid w:val="00BA77DF"/>
    <w:rsid w:val="00BB1E99"/>
    <w:rsid w:val="00BC1966"/>
    <w:rsid w:val="00C30393"/>
    <w:rsid w:val="00C51E6F"/>
    <w:rsid w:val="00CA318E"/>
    <w:rsid w:val="00CB2CC1"/>
    <w:rsid w:val="00CD5F89"/>
    <w:rsid w:val="00D1101C"/>
    <w:rsid w:val="00DB0284"/>
    <w:rsid w:val="00DB3AE3"/>
    <w:rsid w:val="00DE651C"/>
    <w:rsid w:val="00E46571"/>
    <w:rsid w:val="00E60A80"/>
    <w:rsid w:val="00E7394E"/>
    <w:rsid w:val="00F02C3A"/>
    <w:rsid w:val="00F569E9"/>
    <w:rsid w:val="00F956A5"/>
    <w:rsid w:val="00F95A32"/>
    <w:rsid w:val="00FB53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3493</Characters>
  <Application>Microsoft Macintosh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3</cp:revision>
  <dcterms:created xsi:type="dcterms:W3CDTF">2015-05-27T09:46:00Z</dcterms:created>
  <dcterms:modified xsi:type="dcterms:W3CDTF">2015-05-27T09:46:00Z</dcterms:modified>
</cp:coreProperties>
</file>