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911B02" w:rsidRPr="00803FAA" w14:paraId="39F04658" w14:textId="77777777" w:rsidTr="00B13C61">
        <w:trPr>
          <w:trHeight w:val="283"/>
        </w:trPr>
        <w:tc>
          <w:tcPr>
            <w:tcW w:w="8476" w:type="dxa"/>
            <w:gridSpan w:val="4"/>
            <w:shd w:val="clear" w:color="auto" w:fill="A6A6A6" w:themeFill="background1" w:themeFillShade="A6"/>
          </w:tcPr>
          <w:p w14:paraId="3D77D9EE" w14:textId="77777777" w:rsidR="00911B02" w:rsidRPr="00803FAA" w:rsidRDefault="00911B02" w:rsidP="00911B02">
            <w:pPr>
              <w:jc w:val="center"/>
              <w:rPr>
                <w:rFonts w:ascii="Calibri" w:hAnsi="Calibri"/>
                <w:b/>
                <w:sz w:val="32"/>
                <w:szCs w:val="32"/>
              </w:rPr>
            </w:pPr>
            <w:r w:rsidRPr="00803FAA">
              <w:rPr>
                <w:rFonts w:ascii="Calibri" w:hAnsi="Calibri"/>
                <w:b/>
                <w:sz w:val="32"/>
                <w:szCs w:val="32"/>
              </w:rPr>
              <w:t>General Information</w:t>
            </w:r>
          </w:p>
        </w:tc>
      </w:tr>
      <w:tr w:rsidR="00911B02" w:rsidRPr="00803FAA" w14:paraId="34BBEDD5" w14:textId="77777777" w:rsidTr="00B13C61">
        <w:trPr>
          <w:trHeight w:val="501"/>
        </w:trPr>
        <w:tc>
          <w:tcPr>
            <w:tcW w:w="2118" w:type="dxa"/>
            <w:vMerge w:val="restart"/>
          </w:tcPr>
          <w:p w14:paraId="51C7715D" w14:textId="77777777" w:rsidR="00911B02" w:rsidRPr="00803FAA" w:rsidRDefault="00911B02" w:rsidP="00911B02">
            <w:pPr>
              <w:rPr>
                <w:rFonts w:ascii="Calibri" w:hAnsi="Calibri"/>
                <w:b/>
              </w:rPr>
            </w:pPr>
            <w:r w:rsidRPr="00803FAA">
              <w:rPr>
                <w:rFonts w:ascii="Calibri" w:hAnsi="Calibri"/>
                <w:b/>
              </w:rPr>
              <w:t>Course name</w:t>
            </w:r>
          </w:p>
        </w:tc>
        <w:tc>
          <w:tcPr>
            <w:tcW w:w="2980" w:type="dxa"/>
            <w:vMerge w:val="restart"/>
          </w:tcPr>
          <w:p w14:paraId="6B54DCFE" w14:textId="77777777" w:rsidR="00911B02" w:rsidRPr="00803FAA" w:rsidRDefault="00911B02" w:rsidP="00911B02">
            <w:pPr>
              <w:widowControl w:val="0"/>
              <w:autoSpaceDE w:val="0"/>
              <w:autoSpaceDN w:val="0"/>
              <w:adjustRightInd w:val="0"/>
              <w:spacing w:after="240"/>
              <w:rPr>
                <w:rFonts w:ascii="Calibri" w:hAnsi="Calibri"/>
                <w:b/>
              </w:rPr>
            </w:pPr>
            <w:bookmarkStart w:id="0" w:name="_GoBack"/>
            <w:r>
              <w:rPr>
                <w:rFonts w:ascii="Calibri" w:hAnsi="Calibri" w:cs="Times"/>
                <w:sz w:val="24"/>
                <w:szCs w:val="24"/>
                <w:lang w:val="en-US"/>
              </w:rPr>
              <w:t>Gender in History 2</w:t>
            </w:r>
            <w:bookmarkEnd w:id="0"/>
          </w:p>
        </w:tc>
        <w:tc>
          <w:tcPr>
            <w:tcW w:w="1257" w:type="dxa"/>
          </w:tcPr>
          <w:p w14:paraId="31AEDECE" w14:textId="77777777" w:rsidR="00911B02" w:rsidRPr="00803FAA" w:rsidRDefault="00911B02" w:rsidP="00911B02">
            <w:pPr>
              <w:rPr>
                <w:rFonts w:ascii="Calibri" w:hAnsi="Calibri"/>
                <w:b/>
              </w:rPr>
            </w:pPr>
            <w:r w:rsidRPr="00803FAA">
              <w:rPr>
                <w:rFonts w:ascii="Calibri" w:hAnsi="Calibri"/>
                <w:b/>
              </w:rPr>
              <w:t>ECTS Credits</w:t>
            </w:r>
          </w:p>
        </w:tc>
        <w:tc>
          <w:tcPr>
            <w:tcW w:w="2121" w:type="dxa"/>
          </w:tcPr>
          <w:p w14:paraId="1CA65948" w14:textId="77777777" w:rsidR="00911B02" w:rsidRPr="00803FAA" w:rsidRDefault="00911B02" w:rsidP="00911B02">
            <w:pPr>
              <w:rPr>
                <w:rFonts w:ascii="Calibri" w:hAnsi="Calibri"/>
                <w:b/>
              </w:rPr>
            </w:pPr>
            <w:r>
              <w:rPr>
                <w:rFonts w:ascii="Calibri" w:hAnsi="Calibri"/>
                <w:b/>
              </w:rPr>
              <w:t>5</w:t>
            </w:r>
          </w:p>
        </w:tc>
      </w:tr>
      <w:tr w:rsidR="00911B02" w:rsidRPr="00803FAA" w14:paraId="1309CC2C" w14:textId="77777777" w:rsidTr="00B13C61">
        <w:trPr>
          <w:trHeight w:val="501"/>
        </w:trPr>
        <w:tc>
          <w:tcPr>
            <w:tcW w:w="2118" w:type="dxa"/>
            <w:vMerge/>
          </w:tcPr>
          <w:p w14:paraId="289FD394" w14:textId="77777777" w:rsidR="00911B02" w:rsidRPr="00803FAA" w:rsidRDefault="00911B02" w:rsidP="00911B02">
            <w:pPr>
              <w:rPr>
                <w:rFonts w:ascii="Calibri" w:hAnsi="Calibri"/>
                <w:b/>
              </w:rPr>
            </w:pPr>
          </w:p>
        </w:tc>
        <w:tc>
          <w:tcPr>
            <w:tcW w:w="2980" w:type="dxa"/>
            <w:vMerge/>
          </w:tcPr>
          <w:p w14:paraId="1684AE62" w14:textId="77777777" w:rsidR="00911B02" w:rsidRPr="00803FAA" w:rsidRDefault="00911B02" w:rsidP="00911B02">
            <w:pPr>
              <w:rPr>
                <w:rFonts w:ascii="Calibri" w:hAnsi="Calibri"/>
                <w:b/>
              </w:rPr>
            </w:pPr>
          </w:p>
        </w:tc>
        <w:tc>
          <w:tcPr>
            <w:tcW w:w="1257" w:type="dxa"/>
          </w:tcPr>
          <w:p w14:paraId="7B22A25D" w14:textId="77777777" w:rsidR="00911B02" w:rsidRPr="00803FAA" w:rsidRDefault="00911B02" w:rsidP="00911B02">
            <w:pPr>
              <w:rPr>
                <w:rFonts w:ascii="Calibri" w:hAnsi="Calibri"/>
                <w:b/>
              </w:rPr>
            </w:pPr>
            <w:r w:rsidRPr="00803FAA">
              <w:rPr>
                <w:rFonts w:ascii="Calibri" w:hAnsi="Calibri"/>
                <w:b/>
              </w:rPr>
              <w:t>Semester</w:t>
            </w:r>
          </w:p>
        </w:tc>
        <w:tc>
          <w:tcPr>
            <w:tcW w:w="2121" w:type="dxa"/>
          </w:tcPr>
          <w:p w14:paraId="7ABBD5E6" w14:textId="77777777" w:rsidR="00911B02" w:rsidRPr="00803FAA" w:rsidRDefault="00911B02" w:rsidP="00911B02">
            <w:pPr>
              <w:rPr>
                <w:rFonts w:ascii="Calibri" w:hAnsi="Calibri"/>
                <w:b/>
              </w:rPr>
            </w:pPr>
            <w:r>
              <w:rPr>
                <w:rFonts w:ascii="Calibri" w:hAnsi="Calibri"/>
                <w:b/>
              </w:rPr>
              <w:t>winter</w:t>
            </w:r>
          </w:p>
        </w:tc>
      </w:tr>
      <w:tr w:rsidR="00911B02" w:rsidRPr="00803FAA" w14:paraId="3222596F" w14:textId="77777777" w:rsidTr="00B13C61">
        <w:trPr>
          <w:trHeight w:val="231"/>
        </w:trPr>
        <w:tc>
          <w:tcPr>
            <w:tcW w:w="8476" w:type="dxa"/>
            <w:gridSpan w:val="4"/>
          </w:tcPr>
          <w:p w14:paraId="79EA71F2" w14:textId="77777777" w:rsidR="00911B02" w:rsidRPr="00803FAA" w:rsidRDefault="00911B02" w:rsidP="00911B02">
            <w:pPr>
              <w:rPr>
                <w:rFonts w:ascii="Calibri" w:hAnsi="Calibri"/>
              </w:rPr>
            </w:pPr>
          </w:p>
        </w:tc>
      </w:tr>
      <w:tr w:rsidR="00911B02" w:rsidRPr="00803FAA" w14:paraId="74990D08" w14:textId="77777777" w:rsidTr="00B13C61">
        <w:trPr>
          <w:trHeight w:val="390"/>
        </w:trPr>
        <w:tc>
          <w:tcPr>
            <w:tcW w:w="8476" w:type="dxa"/>
            <w:gridSpan w:val="4"/>
            <w:shd w:val="clear" w:color="auto" w:fill="A6A6A6" w:themeFill="background1" w:themeFillShade="A6"/>
          </w:tcPr>
          <w:p w14:paraId="6ACDCF5D" w14:textId="77777777" w:rsidR="00911B02" w:rsidRPr="00803FAA" w:rsidRDefault="00911B02" w:rsidP="00911B02">
            <w:pPr>
              <w:jc w:val="center"/>
              <w:rPr>
                <w:rFonts w:ascii="Calibri" w:hAnsi="Calibri"/>
                <w:b/>
                <w:sz w:val="32"/>
                <w:szCs w:val="32"/>
              </w:rPr>
            </w:pPr>
            <w:r w:rsidRPr="00803FAA">
              <w:rPr>
                <w:rFonts w:ascii="Calibri" w:hAnsi="Calibri"/>
                <w:b/>
                <w:sz w:val="32"/>
                <w:szCs w:val="32"/>
              </w:rPr>
              <w:t>Aims</w:t>
            </w:r>
          </w:p>
        </w:tc>
      </w:tr>
      <w:tr w:rsidR="00911B02" w:rsidRPr="00803FAA" w14:paraId="46175C5F" w14:textId="77777777" w:rsidTr="00B13C61">
        <w:trPr>
          <w:trHeight w:val="832"/>
        </w:trPr>
        <w:tc>
          <w:tcPr>
            <w:tcW w:w="8476" w:type="dxa"/>
            <w:gridSpan w:val="4"/>
          </w:tcPr>
          <w:p w14:paraId="2E95DBA0" w14:textId="77777777" w:rsidR="00911B02" w:rsidRPr="004D31FC" w:rsidRDefault="00911B02" w:rsidP="00911B02">
            <w:pPr>
              <w:tabs>
                <w:tab w:val="left" w:pos="6390"/>
              </w:tabs>
              <w:rPr>
                <w:rFonts w:ascii="Calibri" w:hAnsi="Calibri" w:cs="Calibri"/>
                <w:lang w:val="en-US"/>
              </w:rPr>
            </w:pPr>
            <w:r w:rsidRPr="007F0B19">
              <w:rPr>
                <w:rFonts w:ascii="Calibri" w:hAnsi="Calibri" w:cs="Calibri"/>
                <w:lang w:val="en-US"/>
              </w:rPr>
              <w:t>The aim is to provide an insight into the explorations of historical meanings of femininity and masculinity.</w:t>
            </w:r>
            <w:r>
              <w:rPr>
                <w:rFonts w:ascii="Calibri" w:hAnsi="Calibri" w:cs="Calibri"/>
                <w:lang w:val="en-US"/>
              </w:rPr>
              <w:t xml:space="preserve"> </w:t>
            </w:r>
            <w:r w:rsidRPr="007F0B19">
              <w:rPr>
                <w:rFonts w:ascii="Calibri" w:hAnsi="Calibri" w:cs="Calibri"/>
                <w:lang w:val="en-US"/>
              </w:rPr>
              <w:t xml:space="preserve">The students are provided with accessible knowledge of the selected topics on gender in world history. </w:t>
            </w:r>
          </w:p>
        </w:tc>
      </w:tr>
      <w:tr w:rsidR="00911B02" w:rsidRPr="00803FAA" w14:paraId="6356356D" w14:textId="77777777" w:rsidTr="00B13C61">
        <w:trPr>
          <w:trHeight w:val="278"/>
        </w:trPr>
        <w:tc>
          <w:tcPr>
            <w:tcW w:w="8476" w:type="dxa"/>
            <w:gridSpan w:val="4"/>
            <w:shd w:val="clear" w:color="auto" w:fill="A6A6A6" w:themeFill="background1" w:themeFillShade="A6"/>
          </w:tcPr>
          <w:p w14:paraId="093F7AC9" w14:textId="77777777" w:rsidR="00911B02" w:rsidRPr="00803FAA" w:rsidRDefault="00911B02" w:rsidP="00911B02">
            <w:pPr>
              <w:jc w:val="center"/>
              <w:rPr>
                <w:rFonts w:ascii="Calibri" w:hAnsi="Calibri"/>
                <w:b/>
                <w:sz w:val="32"/>
                <w:szCs w:val="32"/>
              </w:rPr>
            </w:pPr>
            <w:r w:rsidRPr="00803FAA">
              <w:rPr>
                <w:rFonts w:ascii="Calibri" w:hAnsi="Calibri"/>
                <w:b/>
                <w:sz w:val="32"/>
                <w:szCs w:val="32"/>
              </w:rPr>
              <w:t>Contents</w:t>
            </w:r>
          </w:p>
        </w:tc>
      </w:tr>
      <w:tr w:rsidR="00911B02" w:rsidRPr="00803FAA" w14:paraId="00871D4F" w14:textId="77777777" w:rsidTr="00B13C61">
        <w:trPr>
          <w:trHeight w:val="4027"/>
        </w:trPr>
        <w:tc>
          <w:tcPr>
            <w:tcW w:w="8476" w:type="dxa"/>
            <w:gridSpan w:val="4"/>
          </w:tcPr>
          <w:p w14:paraId="7D4C9094" w14:textId="77777777" w:rsidR="00911B02" w:rsidRPr="007F0B19" w:rsidRDefault="00911B02" w:rsidP="00911B02">
            <w:pPr>
              <w:rPr>
                <w:rFonts w:ascii="Calibri" w:hAnsi="Calibri" w:cs="Calibri"/>
                <w:lang w:val="en-US"/>
              </w:rPr>
            </w:pPr>
            <w:r w:rsidRPr="007F0B19">
              <w:rPr>
                <w:rFonts w:ascii="Calibri" w:hAnsi="Calibri" w:cs="Calibri"/>
                <w:lang w:val="en-US"/>
              </w:rPr>
              <w:t xml:space="preserve">Week 1: Introductory lesson </w:t>
            </w:r>
          </w:p>
          <w:p w14:paraId="7D5372E0" w14:textId="77777777" w:rsidR="00911B02" w:rsidRDefault="00911B02" w:rsidP="00911B02">
            <w:pPr>
              <w:rPr>
                <w:rFonts w:ascii="Calibri" w:hAnsi="Calibri" w:cs="Calibri"/>
                <w:lang w:val="en-US"/>
              </w:rPr>
            </w:pPr>
            <w:r w:rsidRPr="007F0B19">
              <w:rPr>
                <w:rFonts w:ascii="Calibri" w:hAnsi="Calibri" w:cs="Calibri"/>
                <w:lang w:val="en-US"/>
              </w:rPr>
              <w:t>Week 2</w:t>
            </w:r>
            <w:proofErr w:type="gramStart"/>
            <w:r w:rsidRPr="007F0B19">
              <w:rPr>
                <w:rFonts w:ascii="Calibri" w:hAnsi="Calibri" w:cs="Calibri"/>
                <w:lang w:val="en-US"/>
              </w:rPr>
              <w:t>: </w:t>
            </w:r>
            <w:proofErr w:type="gramEnd"/>
            <w:r w:rsidRPr="007F0B19">
              <w:rPr>
                <w:rFonts w:ascii="Calibri" w:hAnsi="Calibri" w:cs="Calibri"/>
                <w:lang w:val="en-US"/>
              </w:rPr>
              <w:t>Gender and Labor in World History Laura Levine Frader </w:t>
            </w:r>
          </w:p>
          <w:p w14:paraId="056AF7FC" w14:textId="77777777" w:rsidR="00911B02" w:rsidRDefault="00911B02" w:rsidP="00911B02">
            <w:pPr>
              <w:rPr>
                <w:rFonts w:ascii="Calibri" w:hAnsi="Calibri" w:cs="Calibri"/>
                <w:lang w:val="en-US"/>
              </w:rPr>
            </w:pPr>
            <w:r w:rsidRPr="007F0B19">
              <w:rPr>
                <w:rFonts w:ascii="Calibri" w:hAnsi="Calibri" w:cs="Calibri"/>
                <w:lang w:val="en-US"/>
              </w:rPr>
              <w:t>Week 3</w:t>
            </w:r>
            <w:proofErr w:type="gramStart"/>
            <w:r w:rsidRPr="007F0B19">
              <w:rPr>
                <w:rFonts w:ascii="Calibri" w:hAnsi="Calibri" w:cs="Calibri"/>
                <w:lang w:val="en-US"/>
              </w:rPr>
              <w:t>: </w:t>
            </w:r>
            <w:proofErr w:type="gramEnd"/>
            <w:r w:rsidRPr="007F0B19">
              <w:rPr>
                <w:rFonts w:ascii="Calibri" w:hAnsi="Calibri" w:cs="Calibri"/>
                <w:lang w:val="en-US"/>
              </w:rPr>
              <w:t>Women and the Enlightenment in Britain c.1690–1800 I. Jane Rendall </w:t>
            </w:r>
          </w:p>
          <w:p w14:paraId="73B834B8" w14:textId="77777777" w:rsidR="00911B02" w:rsidRDefault="00911B02" w:rsidP="00911B02">
            <w:pPr>
              <w:rPr>
                <w:rFonts w:ascii="Calibri" w:hAnsi="Calibri" w:cs="Calibri"/>
                <w:lang w:val="en-US"/>
              </w:rPr>
            </w:pPr>
            <w:r w:rsidRPr="007F0B19">
              <w:rPr>
                <w:rFonts w:ascii="Calibri" w:hAnsi="Calibri" w:cs="Calibri"/>
                <w:lang w:val="en-US"/>
              </w:rPr>
              <w:t>Week 4</w:t>
            </w:r>
            <w:proofErr w:type="gramStart"/>
            <w:r w:rsidRPr="007F0B19">
              <w:rPr>
                <w:rFonts w:ascii="Calibri" w:hAnsi="Calibri" w:cs="Calibri"/>
                <w:lang w:val="en-US"/>
              </w:rPr>
              <w:t>: </w:t>
            </w:r>
            <w:proofErr w:type="gramEnd"/>
            <w:r w:rsidRPr="007F0B19">
              <w:rPr>
                <w:rFonts w:ascii="Calibri" w:hAnsi="Calibri" w:cs="Calibri"/>
                <w:lang w:val="en-US"/>
              </w:rPr>
              <w:t>Women and the Enlightenment in Britain c.1690–1800 II Jane Rendall </w:t>
            </w:r>
          </w:p>
          <w:p w14:paraId="7CCB5D31" w14:textId="77777777" w:rsidR="00911B02" w:rsidRDefault="00911B02" w:rsidP="00911B02">
            <w:pPr>
              <w:rPr>
                <w:rFonts w:ascii="Calibri" w:hAnsi="Calibri" w:cs="Calibri"/>
                <w:lang w:val="en-US"/>
              </w:rPr>
            </w:pPr>
            <w:r w:rsidRPr="007F0B19">
              <w:rPr>
                <w:rFonts w:ascii="Calibri" w:hAnsi="Calibri" w:cs="Calibri"/>
                <w:lang w:val="en-US"/>
              </w:rPr>
              <w:t>Week 5</w:t>
            </w:r>
            <w:proofErr w:type="gramStart"/>
            <w:r w:rsidRPr="007F0B19">
              <w:rPr>
                <w:rFonts w:ascii="Calibri" w:hAnsi="Calibri" w:cs="Calibri"/>
                <w:lang w:val="en-US"/>
              </w:rPr>
              <w:t>: </w:t>
            </w:r>
            <w:proofErr w:type="gramEnd"/>
            <w:r w:rsidRPr="007F0B19">
              <w:rPr>
                <w:rFonts w:ascii="Calibri" w:hAnsi="Calibri" w:cs="Calibri"/>
                <w:lang w:val="en-US"/>
              </w:rPr>
              <w:t>Europeans and native Americans Peter N. Stearns </w:t>
            </w:r>
          </w:p>
          <w:p w14:paraId="20C325CD" w14:textId="77777777" w:rsidR="00911B02" w:rsidRDefault="00911B02" w:rsidP="00911B02">
            <w:pPr>
              <w:rPr>
                <w:rFonts w:ascii="Calibri" w:hAnsi="Calibri" w:cs="Calibri"/>
                <w:lang w:val="en-US"/>
              </w:rPr>
            </w:pPr>
            <w:r w:rsidRPr="007F0B19">
              <w:rPr>
                <w:rFonts w:ascii="Calibri" w:hAnsi="Calibri" w:cs="Calibri"/>
                <w:lang w:val="en-US"/>
              </w:rPr>
              <w:t>Week 6</w:t>
            </w:r>
            <w:proofErr w:type="gramStart"/>
            <w:r w:rsidRPr="007F0B19">
              <w:rPr>
                <w:rFonts w:ascii="Calibri" w:hAnsi="Calibri" w:cs="Calibri"/>
                <w:lang w:val="en-US"/>
              </w:rPr>
              <w:t>: </w:t>
            </w:r>
            <w:proofErr w:type="gramEnd"/>
            <w:r w:rsidRPr="007F0B19">
              <w:rPr>
                <w:rFonts w:ascii="Calibri" w:hAnsi="Calibri" w:cs="Calibri"/>
                <w:lang w:val="en-US"/>
              </w:rPr>
              <w:t>CREDIT TEST I </w:t>
            </w:r>
          </w:p>
          <w:p w14:paraId="798DECD4" w14:textId="77777777" w:rsidR="00911B02" w:rsidRDefault="00911B02" w:rsidP="00911B02">
            <w:pPr>
              <w:rPr>
                <w:rFonts w:ascii="Calibri" w:hAnsi="Calibri" w:cs="Calibri"/>
                <w:lang w:val="en-US"/>
              </w:rPr>
            </w:pPr>
            <w:r w:rsidRPr="007F0B19">
              <w:rPr>
                <w:rFonts w:ascii="Calibri" w:hAnsi="Calibri" w:cs="Calibri"/>
                <w:lang w:val="en-US"/>
              </w:rPr>
              <w:t>Week 7</w:t>
            </w:r>
            <w:proofErr w:type="gramStart"/>
            <w:r w:rsidRPr="007F0B19">
              <w:rPr>
                <w:rFonts w:ascii="Calibri" w:hAnsi="Calibri" w:cs="Calibri"/>
                <w:lang w:val="en-US"/>
              </w:rPr>
              <w:t>: </w:t>
            </w:r>
            <w:proofErr w:type="gramEnd"/>
            <w:r w:rsidRPr="007F0B19">
              <w:rPr>
                <w:rFonts w:ascii="Calibri" w:hAnsi="Calibri" w:cs="Calibri"/>
                <w:lang w:val="en-US"/>
              </w:rPr>
              <w:t>TUTORIALS </w:t>
            </w:r>
          </w:p>
          <w:p w14:paraId="54C38C88" w14:textId="77777777" w:rsidR="00911B02" w:rsidRDefault="00911B02" w:rsidP="00911B02">
            <w:pPr>
              <w:rPr>
                <w:rFonts w:ascii="Calibri" w:hAnsi="Calibri" w:cs="Calibri"/>
                <w:lang w:val="en-US"/>
              </w:rPr>
            </w:pPr>
            <w:r w:rsidRPr="007F0B19">
              <w:rPr>
                <w:rFonts w:ascii="Calibri" w:hAnsi="Calibri" w:cs="Calibri"/>
                <w:lang w:val="en-US"/>
              </w:rPr>
              <w:t>Week 8</w:t>
            </w:r>
            <w:proofErr w:type="gramStart"/>
            <w:r w:rsidRPr="007F0B19">
              <w:rPr>
                <w:rFonts w:ascii="Calibri" w:hAnsi="Calibri" w:cs="Calibri"/>
                <w:lang w:val="en-US"/>
              </w:rPr>
              <w:t>: </w:t>
            </w:r>
            <w:proofErr w:type="gramEnd"/>
            <w:r w:rsidRPr="007F0B19">
              <w:rPr>
                <w:rFonts w:ascii="Calibri" w:hAnsi="Calibri" w:cs="Calibri"/>
                <w:lang w:val="en-US"/>
              </w:rPr>
              <w:t>Women in contemporary Britain I. Jane Pilcher </w:t>
            </w:r>
          </w:p>
          <w:p w14:paraId="6CF31FA3" w14:textId="77777777" w:rsidR="00911B02" w:rsidRDefault="00911B02" w:rsidP="00911B02">
            <w:pPr>
              <w:rPr>
                <w:rFonts w:ascii="Calibri" w:hAnsi="Calibri" w:cs="Calibri"/>
                <w:lang w:val="en-US"/>
              </w:rPr>
            </w:pPr>
            <w:r w:rsidRPr="007F0B19">
              <w:rPr>
                <w:rFonts w:ascii="Calibri" w:hAnsi="Calibri" w:cs="Calibri"/>
                <w:lang w:val="en-US"/>
              </w:rPr>
              <w:t>Week 9</w:t>
            </w:r>
            <w:proofErr w:type="gramStart"/>
            <w:r w:rsidRPr="007F0B19">
              <w:rPr>
                <w:rFonts w:ascii="Calibri" w:hAnsi="Calibri" w:cs="Calibri"/>
                <w:lang w:val="en-US"/>
              </w:rPr>
              <w:t>: </w:t>
            </w:r>
            <w:proofErr w:type="gramEnd"/>
            <w:r w:rsidRPr="007F0B19">
              <w:rPr>
                <w:rFonts w:ascii="Calibri" w:hAnsi="Calibri" w:cs="Calibri"/>
                <w:lang w:val="en-US"/>
              </w:rPr>
              <w:t>Women in contemporary Britain II. Jane Pilcher </w:t>
            </w:r>
          </w:p>
          <w:p w14:paraId="46118F13" w14:textId="77777777" w:rsidR="00911B02" w:rsidRDefault="00911B02" w:rsidP="00911B02">
            <w:pPr>
              <w:rPr>
                <w:rFonts w:ascii="Calibri" w:hAnsi="Calibri" w:cs="Calibri"/>
                <w:lang w:val="en-US"/>
              </w:rPr>
            </w:pPr>
            <w:r w:rsidRPr="007F0B19">
              <w:rPr>
                <w:rFonts w:ascii="Calibri" w:hAnsi="Calibri" w:cs="Calibri"/>
                <w:lang w:val="en-US"/>
              </w:rPr>
              <w:t>Week 10</w:t>
            </w:r>
            <w:proofErr w:type="gramStart"/>
            <w:r w:rsidRPr="007F0B19">
              <w:rPr>
                <w:rFonts w:ascii="Calibri" w:hAnsi="Calibri" w:cs="Calibri"/>
                <w:lang w:val="en-US"/>
              </w:rPr>
              <w:t>: </w:t>
            </w:r>
            <w:proofErr w:type="gramEnd"/>
            <w:r w:rsidRPr="007F0B19">
              <w:rPr>
                <w:rFonts w:ascii="Calibri" w:hAnsi="Calibri" w:cs="Calibri"/>
                <w:lang w:val="en-US"/>
              </w:rPr>
              <w:t>Women in contemporary Britain III. Jane Pilcher </w:t>
            </w:r>
          </w:p>
          <w:p w14:paraId="2AAAA43F" w14:textId="77777777" w:rsidR="00911B02" w:rsidRDefault="00911B02" w:rsidP="00911B02">
            <w:pPr>
              <w:rPr>
                <w:rFonts w:ascii="Calibri" w:hAnsi="Calibri" w:cs="Calibri"/>
                <w:lang w:val="en-US"/>
              </w:rPr>
            </w:pPr>
            <w:r w:rsidRPr="007F0B19">
              <w:rPr>
                <w:rFonts w:ascii="Calibri" w:hAnsi="Calibri" w:cs="Calibri"/>
                <w:lang w:val="en-US"/>
              </w:rPr>
              <w:t>Week 11</w:t>
            </w:r>
            <w:proofErr w:type="gramStart"/>
            <w:r w:rsidRPr="007F0B19">
              <w:rPr>
                <w:rFonts w:ascii="Calibri" w:hAnsi="Calibri" w:cs="Calibri"/>
                <w:lang w:val="en-US"/>
              </w:rPr>
              <w:t>: </w:t>
            </w:r>
            <w:proofErr w:type="gramEnd"/>
            <w:r w:rsidRPr="007F0B19">
              <w:rPr>
                <w:rFonts w:ascii="Calibri" w:hAnsi="Calibri" w:cs="Calibri"/>
                <w:lang w:val="en-US"/>
              </w:rPr>
              <w:t>•New International Influences Peter N. Stearns •International Consumer Culture Peter N. Stearns </w:t>
            </w:r>
          </w:p>
          <w:p w14:paraId="6F6BBE47" w14:textId="77777777" w:rsidR="00911B02" w:rsidRDefault="00911B02" w:rsidP="00911B02">
            <w:pPr>
              <w:rPr>
                <w:rFonts w:ascii="Calibri" w:hAnsi="Calibri" w:cs="Calibri"/>
                <w:lang w:val="en-US"/>
              </w:rPr>
            </w:pPr>
            <w:r w:rsidRPr="007F0B19">
              <w:rPr>
                <w:rFonts w:ascii="Calibri" w:hAnsi="Calibri" w:cs="Calibri"/>
                <w:lang w:val="en-US"/>
              </w:rPr>
              <w:t xml:space="preserve">Week </w:t>
            </w:r>
            <w:proofErr w:type="gramStart"/>
            <w:r w:rsidRPr="007F0B19">
              <w:rPr>
                <w:rFonts w:ascii="Calibri" w:hAnsi="Calibri" w:cs="Calibri"/>
                <w:lang w:val="en-US"/>
              </w:rPr>
              <w:t>12 : </w:t>
            </w:r>
            <w:proofErr w:type="gramEnd"/>
            <w:r w:rsidRPr="007F0B19">
              <w:rPr>
                <w:rFonts w:ascii="Calibri" w:hAnsi="Calibri" w:cs="Calibri"/>
                <w:lang w:val="en-US"/>
              </w:rPr>
              <w:t>CREDIT TEST II. </w:t>
            </w:r>
          </w:p>
          <w:p w14:paraId="136FAF3E" w14:textId="77777777" w:rsidR="00911B02" w:rsidRDefault="00911B02" w:rsidP="00911B02">
            <w:pPr>
              <w:rPr>
                <w:rFonts w:ascii="Calibri" w:hAnsi="Calibri" w:cs="Calibri"/>
                <w:lang w:val="en-US"/>
              </w:rPr>
            </w:pPr>
            <w:r w:rsidRPr="007F0B19">
              <w:rPr>
                <w:rFonts w:ascii="Calibri" w:hAnsi="Calibri" w:cs="Calibri"/>
                <w:lang w:val="en-US"/>
              </w:rPr>
              <w:t xml:space="preserve">Week </w:t>
            </w:r>
            <w:proofErr w:type="gramStart"/>
            <w:r w:rsidRPr="007F0B19">
              <w:rPr>
                <w:rFonts w:ascii="Calibri" w:hAnsi="Calibri" w:cs="Calibri"/>
                <w:lang w:val="en-US"/>
              </w:rPr>
              <w:t>13 : </w:t>
            </w:r>
            <w:proofErr w:type="gramEnd"/>
            <w:r w:rsidRPr="007F0B19">
              <w:rPr>
                <w:rFonts w:ascii="Calibri" w:hAnsi="Calibri" w:cs="Calibri"/>
                <w:lang w:val="en-US"/>
              </w:rPr>
              <w:t>TUTORIALS </w:t>
            </w:r>
          </w:p>
          <w:p w14:paraId="3EA2A455" w14:textId="77777777" w:rsidR="00911B02" w:rsidRPr="004D31FC" w:rsidRDefault="00911B02" w:rsidP="00911B02">
            <w:pPr>
              <w:rPr>
                <w:rFonts w:ascii="Calibri" w:hAnsi="Calibri" w:cs="Calibri"/>
                <w:lang w:val="en-US"/>
              </w:rPr>
            </w:pPr>
            <w:r w:rsidRPr="007F0B19">
              <w:rPr>
                <w:rFonts w:ascii="Calibri" w:hAnsi="Calibri" w:cs="Calibri"/>
                <w:lang w:val="en-US"/>
              </w:rPr>
              <w:t xml:space="preserve">Week </w:t>
            </w:r>
            <w:proofErr w:type="gramStart"/>
            <w:r w:rsidRPr="007F0B19">
              <w:rPr>
                <w:rFonts w:ascii="Calibri" w:hAnsi="Calibri" w:cs="Calibri"/>
                <w:lang w:val="en-US"/>
              </w:rPr>
              <w:t>14 : </w:t>
            </w:r>
            <w:proofErr w:type="gramEnd"/>
            <w:r w:rsidRPr="007F0B19">
              <w:rPr>
                <w:rFonts w:ascii="Calibri" w:hAnsi="Calibri" w:cs="Calibri"/>
                <w:lang w:val="en-US"/>
              </w:rPr>
              <w:t xml:space="preserve">TUTORIALS </w:t>
            </w:r>
          </w:p>
        </w:tc>
      </w:tr>
      <w:tr w:rsidR="00911B02" w:rsidRPr="00803FAA" w14:paraId="668AE4EA" w14:textId="77777777" w:rsidTr="00B13C61">
        <w:trPr>
          <w:trHeight w:val="270"/>
        </w:trPr>
        <w:tc>
          <w:tcPr>
            <w:tcW w:w="8476" w:type="dxa"/>
            <w:gridSpan w:val="4"/>
            <w:shd w:val="clear" w:color="auto" w:fill="A6A6A6" w:themeFill="background1" w:themeFillShade="A6"/>
          </w:tcPr>
          <w:p w14:paraId="5A7C1DAA" w14:textId="77777777" w:rsidR="00911B02" w:rsidRPr="00803FAA" w:rsidRDefault="00911B02" w:rsidP="00911B02">
            <w:pPr>
              <w:jc w:val="center"/>
              <w:rPr>
                <w:rFonts w:ascii="Calibri" w:hAnsi="Calibri"/>
                <w:b/>
                <w:sz w:val="32"/>
                <w:szCs w:val="32"/>
              </w:rPr>
            </w:pPr>
            <w:r w:rsidRPr="00803FAA">
              <w:rPr>
                <w:rFonts w:ascii="Calibri" w:hAnsi="Calibri"/>
                <w:b/>
                <w:sz w:val="32"/>
                <w:szCs w:val="32"/>
              </w:rPr>
              <w:t>Evaluation</w:t>
            </w:r>
          </w:p>
        </w:tc>
      </w:tr>
      <w:tr w:rsidR="00911B02" w:rsidRPr="00803FAA" w14:paraId="57A6AE9C" w14:textId="77777777" w:rsidTr="00B13C61">
        <w:trPr>
          <w:trHeight w:val="1110"/>
        </w:trPr>
        <w:tc>
          <w:tcPr>
            <w:tcW w:w="8476" w:type="dxa"/>
            <w:gridSpan w:val="4"/>
          </w:tcPr>
          <w:p w14:paraId="797CC85C" w14:textId="77777777" w:rsidR="00911B02" w:rsidRPr="007F0B19" w:rsidRDefault="00911B02" w:rsidP="00911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 xml:space="preserve">1. Attendance - students are expected to attend each class according to the schedule. Should the student miss three or more classes, he/she will not receive credits for the course no matter what his/her overall results are on the test(s). The student must be on time for class or he/she will be marked as absent. </w:t>
            </w:r>
          </w:p>
          <w:p w14:paraId="431F6C14" w14:textId="77777777" w:rsidR="00911B02" w:rsidRPr="007F0B19" w:rsidRDefault="00911B02" w:rsidP="00911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27822272" w14:textId="77777777" w:rsidR="00911B02" w:rsidRDefault="00911B02" w:rsidP="00911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proofErr w:type="gramStart"/>
            <w:r w:rsidRPr="007F0B19">
              <w:rPr>
                <w:rFonts w:ascii="Calibri" w:hAnsi="Calibri"/>
                <w:lang w:val="en-US"/>
              </w:rPr>
              <w:t>3. </w:t>
            </w:r>
            <w:proofErr w:type="gramEnd"/>
            <w:r w:rsidRPr="007F0B19">
              <w:rPr>
                <w:rFonts w:ascii="Calibri" w:hAnsi="Calibri"/>
                <w:lang w:val="en-US"/>
              </w:rPr>
              <w:t>Continuous assessment – students will take 2 written tests – 1st in WEEK6, 2nd in WEEK12. There will not be any re-take tests</w:t>
            </w:r>
            <w:proofErr w:type="gramStart"/>
            <w:r w:rsidRPr="007F0B19">
              <w:rPr>
                <w:rFonts w:ascii="Calibri" w:hAnsi="Calibri"/>
                <w:lang w:val="en-US"/>
              </w:rPr>
              <w:t>. </w:t>
            </w:r>
            <w:proofErr w:type="gramEnd"/>
            <w:r w:rsidRPr="007F0B19">
              <w:rPr>
                <w:rFonts w:ascii="Calibri" w:hAnsi="Calibri"/>
                <w:lang w:val="en-US"/>
              </w:rPr>
              <w:t>Final assessment – The student who will get the credit has to achieve 65% after calculating a total of both tests. </w:t>
            </w:r>
          </w:p>
          <w:p w14:paraId="46702776" w14:textId="77777777" w:rsidR="00911B02" w:rsidRPr="007F0B19" w:rsidRDefault="00911B02" w:rsidP="00911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The final grade for the course will be based on the following grading scale</w:t>
            </w:r>
            <w:proofErr w:type="gramStart"/>
            <w:r w:rsidRPr="007F0B19">
              <w:rPr>
                <w:rFonts w:ascii="Calibri" w:hAnsi="Calibri"/>
                <w:lang w:val="en-US"/>
              </w:rPr>
              <w:t>. </w:t>
            </w:r>
            <w:proofErr w:type="gramEnd"/>
            <w:r w:rsidRPr="007F0B19">
              <w:rPr>
                <w:rFonts w:ascii="Calibri" w:hAnsi="Calibri"/>
                <w:lang w:val="en-US"/>
              </w:rPr>
              <w:t xml:space="preserve">A 90-100% B 80-89% C 70-79% D 60-69% E 50-59% FX 49 and less. </w:t>
            </w:r>
          </w:p>
        </w:tc>
      </w:tr>
      <w:tr w:rsidR="00911B02" w:rsidRPr="00803FAA" w14:paraId="0CBB266D" w14:textId="77777777" w:rsidTr="00B13C61">
        <w:trPr>
          <w:trHeight w:val="290"/>
        </w:trPr>
        <w:tc>
          <w:tcPr>
            <w:tcW w:w="8476" w:type="dxa"/>
            <w:gridSpan w:val="4"/>
            <w:shd w:val="clear" w:color="auto" w:fill="A6A6A6" w:themeFill="background1" w:themeFillShade="A6"/>
          </w:tcPr>
          <w:p w14:paraId="30858139" w14:textId="77777777" w:rsidR="00911B02" w:rsidRPr="00803FAA" w:rsidRDefault="00911B02" w:rsidP="00911B02">
            <w:pPr>
              <w:jc w:val="center"/>
              <w:rPr>
                <w:rFonts w:ascii="Calibri" w:hAnsi="Calibri"/>
                <w:b/>
                <w:sz w:val="32"/>
                <w:szCs w:val="32"/>
              </w:rPr>
            </w:pPr>
            <w:r w:rsidRPr="00803FAA">
              <w:rPr>
                <w:rFonts w:ascii="Calibri" w:hAnsi="Calibri"/>
                <w:b/>
                <w:sz w:val="32"/>
                <w:szCs w:val="32"/>
              </w:rPr>
              <w:t>Bibliography</w:t>
            </w:r>
          </w:p>
        </w:tc>
      </w:tr>
      <w:tr w:rsidR="00911B02" w:rsidRPr="00803FAA" w14:paraId="30E069FA" w14:textId="77777777" w:rsidTr="00B13C61">
        <w:trPr>
          <w:trHeight w:val="1718"/>
        </w:trPr>
        <w:tc>
          <w:tcPr>
            <w:tcW w:w="8476" w:type="dxa"/>
            <w:gridSpan w:val="4"/>
          </w:tcPr>
          <w:p w14:paraId="02BDD85A" w14:textId="77777777" w:rsidR="00911B02" w:rsidRDefault="00911B02" w:rsidP="00911B02">
            <w:pPr>
              <w:pStyle w:val="NoSpacing"/>
              <w:rPr>
                <w:lang w:val="en-US"/>
              </w:rPr>
            </w:pPr>
            <w:r w:rsidRPr="007F0B19">
              <w:rPr>
                <w:lang w:val="en-US"/>
              </w:rPr>
              <w:lastRenderedPageBreak/>
              <w:t>Oakley, A. Sex, Gender and Society. London: Temple Smith, 1972 </w:t>
            </w:r>
          </w:p>
          <w:p w14:paraId="4821A360" w14:textId="77777777" w:rsidR="00911B02" w:rsidRDefault="00911B02" w:rsidP="00911B02">
            <w:pPr>
              <w:pStyle w:val="NoSpacing"/>
              <w:rPr>
                <w:lang w:val="en-US"/>
              </w:rPr>
            </w:pPr>
            <w:r w:rsidRPr="007F0B19">
              <w:rPr>
                <w:lang w:val="en-US"/>
              </w:rPr>
              <w:t>Holmes, M. (2008). Gender and Everyday Life. New York: Routledge</w:t>
            </w:r>
            <w:proofErr w:type="gramStart"/>
            <w:r w:rsidRPr="007F0B19">
              <w:rPr>
                <w:lang w:val="en-US"/>
              </w:rPr>
              <w:t>. </w:t>
            </w:r>
            <w:proofErr w:type="gramEnd"/>
          </w:p>
          <w:p w14:paraId="4D8579EF" w14:textId="77777777" w:rsidR="00911B02" w:rsidRDefault="00911B02" w:rsidP="00911B02">
            <w:pPr>
              <w:pStyle w:val="NoSpacing"/>
              <w:rPr>
                <w:lang w:val="en-US"/>
              </w:rPr>
            </w:pPr>
            <w:r w:rsidRPr="007F0B19">
              <w:rPr>
                <w:lang w:val="en-US"/>
              </w:rPr>
              <w:t>Hennessy, R. (2000). Profit and Pleasure: Sexual Identities in Late Capitalism. New York: Routledge</w:t>
            </w:r>
            <w:proofErr w:type="gramStart"/>
            <w:r w:rsidRPr="007F0B19">
              <w:rPr>
                <w:lang w:val="en-US"/>
              </w:rPr>
              <w:t>. </w:t>
            </w:r>
            <w:proofErr w:type="gramEnd"/>
          </w:p>
          <w:p w14:paraId="14A3B16D" w14:textId="77777777" w:rsidR="00911B02" w:rsidRDefault="00911B02" w:rsidP="00911B02">
            <w:pPr>
              <w:pStyle w:val="NoSpacing"/>
              <w:rPr>
                <w:lang w:val="en-US"/>
              </w:rPr>
            </w:pPr>
            <w:r w:rsidRPr="007F0B19">
              <w:rPr>
                <w:lang w:val="en-US"/>
              </w:rPr>
              <w:t xml:space="preserve">Browne, J. ed. (2007). The Future of Gender. Cambridge: Cambridge University Press. </w:t>
            </w:r>
          </w:p>
          <w:p w14:paraId="66DA4FC7" w14:textId="77777777" w:rsidR="00911B02" w:rsidRDefault="00911B02" w:rsidP="00911B02">
            <w:pPr>
              <w:pStyle w:val="NoSpacing"/>
              <w:rPr>
                <w:lang w:val="en-US"/>
              </w:rPr>
            </w:pPr>
            <w:r w:rsidRPr="007F0B19">
              <w:rPr>
                <w:lang w:val="en-US"/>
              </w:rPr>
              <w:t>Stearns</w:t>
            </w:r>
            <w:proofErr w:type="gramStart"/>
            <w:r w:rsidRPr="007F0B19">
              <w:rPr>
                <w:lang w:val="en-US"/>
              </w:rPr>
              <w:t>,N.P</w:t>
            </w:r>
            <w:proofErr w:type="gramEnd"/>
            <w:r w:rsidRPr="007F0B19">
              <w:rPr>
                <w:lang w:val="en-US"/>
              </w:rPr>
              <w:t>.(2000). Gender</w:t>
            </w:r>
            <w:r>
              <w:rPr>
                <w:lang w:val="en-US"/>
              </w:rPr>
              <w:t xml:space="preserve"> in World History. Routledge</w:t>
            </w:r>
            <w:proofErr w:type="gramStart"/>
            <w:r>
              <w:rPr>
                <w:lang w:val="en-US"/>
              </w:rPr>
              <w:t>. </w:t>
            </w:r>
            <w:proofErr w:type="gramEnd"/>
          </w:p>
          <w:p w14:paraId="60337370" w14:textId="77777777" w:rsidR="00911B02" w:rsidRPr="004D31FC" w:rsidRDefault="00911B02" w:rsidP="00911B02">
            <w:pPr>
              <w:pStyle w:val="NoSpacing"/>
              <w:rPr>
                <w:lang w:val="en-US"/>
              </w:rPr>
            </w:pPr>
            <w:proofErr w:type="gramStart"/>
            <w:r w:rsidRPr="007F0B19">
              <w:rPr>
                <w:lang w:val="en-US"/>
              </w:rPr>
              <w:t>materials</w:t>
            </w:r>
            <w:proofErr w:type="gramEnd"/>
            <w:r w:rsidRPr="007F0B19">
              <w:rPr>
                <w:lang w:val="en-US"/>
              </w:rPr>
              <w:t xml:space="preserve"> as instructed by the lecturer </w:t>
            </w:r>
          </w:p>
        </w:tc>
      </w:tr>
    </w:tbl>
    <w:p w14:paraId="5D80C28A" w14:textId="5023A894" w:rsidR="006F1954" w:rsidRPr="00911B02" w:rsidRDefault="006F1954" w:rsidP="00911B02"/>
    <w:sectPr w:rsidR="006F1954" w:rsidRPr="00911B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11B02"/>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Macintosh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2015-05-27T10:02:00Z</dcterms:created>
  <dcterms:modified xsi:type="dcterms:W3CDTF">2015-05-27T10:02:00Z</dcterms:modified>
</cp:coreProperties>
</file>