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026251" w:rsidRPr="00803FAA" w14:paraId="7600C288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16B21E9" w14:textId="77777777" w:rsidR="00026251" w:rsidRPr="00803FAA" w:rsidRDefault="00026251" w:rsidP="00026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026251" w:rsidRPr="00803FAA" w14:paraId="1E05CD7E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1633C1E9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5AA2CDB4" w14:textId="77777777" w:rsidR="00026251" w:rsidRPr="00803FAA" w:rsidRDefault="00026251" w:rsidP="000262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in Literature: Selection of Texts from American Literature</w:t>
            </w:r>
            <w:bookmarkEnd w:id="0"/>
          </w:p>
        </w:tc>
        <w:tc>
          <w:tcPr>
            <w:tcW w:w="1257" w:type="dxa"/>
          </w:tcPr>
          <w:p w14:paraId="32BA45DD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2F16F019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026251" w:rsidRPr="00803FAA" w14:paraId="250D18A8" w14:textId="77777777" w:rsidTr="00B13C61">
        <w:trPr>
          <w:trHeight w:val="501"/>
        </w:trPr>
        <w:tc>
          <w:tcPr>
            <w:tcW w:w="2118" w:type="dxa"/>
            <w:vMerge/>
          </w:tcPr>
          <w:p w14:paraId="5FA92F84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7890C57F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64F5A494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3EB79CF4" w14:textId="77777777" w:rsidR="00026251" w:rsidRPr="00803FAA" w:rsidRDefault="00026251" w:rsidP="000262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026251" w:rsidRPr="00803FAA" w14:paraId="41730147" w14:textId="77777777" w:rsidTr="00B13C61">
        <w:trPr>
          <w:trHeight w:val="231"/>
        </w:trPr>
        <w:tc>
          <w:tcPr>
            <w:tcW w:w="8476" w:type="dxa"/>
            <w:gridSpan w:val="4"/>
          </w:tcPr>
          <w:p w14:paraId="02779A9C" w14:textId="77777777" w:rsidR="00026251" w:rsidRPr="00803FAA" w:rsidRDefault="00026251" w:rsidP="00026251">
            <w:pPr>
              <w:rPr>
                <w:rFonts w:ascii="Calibri" w:hAnsi="Calibri"/>
              </w:rPr>
            </w:pPr>
          </w:p>
        </w:tc>
      </w:tr>
      <w:tr w:rsidR="00026251" w:rsidRPr="00803FAA" w14:paraId="7927A2D1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404D9E2" w14:textId="77777777" w:rsidR="00026251" w:rsidRPr="00803FAA" w:rsidRDefault="00026251" w:rsidP="00026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026251" w:rsidRPr="00803FAA" w14:paraId="4E12CB1D" w14:textId="77777777" w:rsidTr="00B13C61">
        <w:trPr>
          <w:trHeight w:val="832"/>
        </w:trPr>
        <w:tc>
          <w:tcPr>
            <w:tcW w:w="8476" w:type="dxa"/>
            <w:gridSpan w:val="4"/>
          </w:tcPr>
          <w:p w14:paraId="009E258A" w14:textId="77777777" w:rsidR="00026251" w:rsidRPr="00803FAA" w:rsidRDefault="00026251" w:rsidP="00026251">
            <w:pPr>
              <w:tabs>
                <w:tab w:val="left" w:pos="6390"/>
              </w:tabs>
              <w:rPr>
                <w:rFonts w:ascii="Calibri" w:hAnsi="Calibri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The aim of the course is to focus on the role of gender in the canon of American literature from its development until today. </w:t>
            </w:r>
            <w:r w:rsidRPr="007F0B19">
              <w:rPr>
                <w:rFonts w:ascii="Calibri" w:hAnsi="Calibri" w:cs="Calibri"/>
              </w:rPr>
              <w:t xml:space="preserve"> </w:t>
            </w:r>
          </w:p>
        </w:tc>
      </w:tr>
      <w:tr w:rsidR="00026251" w:rsidRPr="00803FAA" w14:paraId="22FBC3C2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2070947" w14:textId="77777777" w:rsidR="00026251" w:rsidRPr="00803FAA" w:rsidRDefault="00026251" w:rsidP="00026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026251" w:rsidRPr="00803FAA" w14:paraId="66AB326F" w14:textId="77777777" w:rsidTr="00B13C61">
        <w:trPr>
          <w:trHeight w:val="2455"/>
        </w:trPr>
        <w:tc>
          <w:tcPr>
            <w:tcW w:w="8476" w:type="dxa"/>
            <w:gridSpan w:val="4"/>
          </w:tcPr>
          <w:p w14:paraId="2F91B096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1. Introduction </w:t>
            </w:r>
          </w:p>
          <w:p w14:paraId="03302C6F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2.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Načo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je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dejinám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literatúry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kategória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rodu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? (Jana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Cviková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) </w:t>
            </w:r>
          </w:p>
          <w:p w14:paraId="6A254BCE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3. Kate Chopin, The Story of an Hour </w:t>
            </w:r>
          </w:p>
          <w:p w14:paraId="33DA017E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4. Charlotte Perkins Gilman, The Yellow Wallpaper </w:t>
            </w:r>
          </w:p>
          <w:p w14:paraId="4D781F95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5. T.S. Eliot, Alfred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Prufrock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</w:p>
          <w:p w14:paraId="146064AF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6. Raymond Chandler, The Lady in the Lake </w:t>
            </w:r>
          </w:p>
          <w:p w14:paraId="510340F9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7.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Geofrey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Eugenides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, Middlesex </w:t>
            </w:r>
          </w:p>
          <w:p w14:paraId="04E08187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8. Diane de Prima, Selected Poems </w:t>
            </w:r>
          </w:p>
          <w:p w14:paraId="33D5CF31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9. Isaac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Bashevis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Singer, Androgynous, Two </w:t>
            </w:r>
          </w:p>
          <w:p w14:paraId="2C7A58A7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10. Tutorials </w:t>
            </w:r>
          </w:p>
          <w:p w14:paraId="6CA7CDF1" w14:textId="77777777" w:rsidR="00026251" w:rsidRDefault="00026251" w:rsidP="00026251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11. Toni Morrison, The Bluest Eye </w:t>
            </w:r>
          </w:p>
          <w:p w14:paraId="7C947721" w14:textId="77777777" w:rsidR="00026251" w:rsidRPr="00803FAA" w:rsidRDefault="00026251" w:rsidP="00026251">
            <w:pPr>
              <w:rPr>
                <w:rFonts w:ascii="Calibri" w:hAnsi="Calibri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12. </w:t>
            </w:r>
            <w:proofErr w:type="gramStart"/>
            <w:r w:rsidRPr="007F0B19">
              <w:rPr>
                <w:rFonts w:ascii="Calibri" w:hAnsi="Calibri" w:cs="Calibri"/>
                <w:lang w:val="en-US"/>
              </w:rPr>
              <w:t xml:space="preserve">Presentations </w:t>
            </w:r>
            <w:r w:rsidRPr="007F0B19">
              <w:rPr>
                <w:rFonts w:ascii="Calibri" w:hAnsi="Calibri" w:cs="Calibri"/>
              </w:rPr>
              <w:t xml:space="preserve"> </w:t>
            </w:r>
            <w:proofErr w:type="gramEnd"/>
          </w:p>
        </w:tc>
      </w:tr>
      <w:tr w:rsidR="00026251" w:rsidRPr="00803FAA" w14:paraId="266B0991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0BAB97E" w14:textId="77777777" w:rsidR="00026251" w:rsidRPr="00803FAA" w:rsidRDefault="00026251" w:rsidP="00026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026251" w:rsidRPr="00803FAA" w14:paraId="7B2A1EBB" w14:textId="77777777" w:rsidTr="00B13C61">
        <w:trPr>
          <w:trHeight w:val="575"/>
        </w:trPr>
        <w:tc>
          <w:tcPr>
            <w:tcW w:w="8476" w:type="dxa"/>
            <w:gridSpan w:val="4"/>
          </w:tcPr>
          <w:p w14:paraId="735ABDA4" w14:textId="77777777" w:rsidR="00026251" w:rsidRPr="007F0B19" w:rsidRDefault="00026251" w:rsidP="00026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  <w:lang w:val="en-US"/>
              </w:rPr>
            </w:pPr>
            <w:r w:rsidRPr="007F0B19">
              <w:rPr>
                <w:rFonts w:ascii="Calibri" w:hAnsi="Calibri"/>
                <w:lang w:val="en-US"/>
              </w:rPr>
              <w:t>Each student will select two texts and prepare a PP presentation focusing on the issue of gender using secondary materials.</w:t>
            </w:r>
          </w:p>
        </w:tc>
      </w:tr>
      <w:tr w:rsidR="00026251" w:rsidRPr="00803FAA" w14:paraId="3DCFCF91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9E9EA57" w14:textId="77777777" w:rsidR="00026251" w:rsidRPr="00803FAA" w:rsidRDefault="00026251" w:rsidP="00026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026251" w:rsidRPr="00803FAA" w14:paraId="7C32154E" w14:textId="77777777" w:rsidTr="00B13C61">
        <w:trPr>
          <w:trHeight w:val="649"/>
        </w:trPr>
        <w:tc>
          <w:tcPr>
            <w:tcW w:w="8476" w:type="dxa"/>
            <w:gridSpan w:val="4"/>
          </w:tcPr>
          <w:p w14:paraId="685ABDD9" w14:textId="77777777" w:rsidR="00026251" w:rsidRPr="00803FAA" w:rsidRDefault="00026251" w:rsidP="00026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32"/>
                <w:szCs w:val="32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Nieves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Pascual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Soler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Ján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Gbúr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(eds.) Gender in Literature. Rod v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literatúre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Košice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Pavol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Jozef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Šafárik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University, 2013. ISBN 978-80-8152-092-1. </w:t>
            </w:r>
          </w:p>
        </w:tc>
      </w:tr>
    </w:tbl>
    <w:p w14:paraId="5D80C28A" w14:textId="5023A894" w:rsidR="006F1954" w:rsidRPr="00026251" w:rsidRDefault="006F1954" w:rsidP="00026251"/>
    <w:sectPr w:rsidR="006F1954" w:rsidRPr="000262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26251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2015-05-27T10:03:00Z</dcterms:created>
  <dcterms:modified xsi:type="dcterms:W3CDTF">2015-05-27T10:03:00Z</dcterms:modified>
</cp:coreProperties>
</file>